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F" w:rsidRPr="004B7AA1" w:rsidRDefault="00B2235F" w:rsidP="00F138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919" w:rsidRPr="004B7AA1" w:rsidRDefault="00B2235F" w:rsidP="00121F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b/>
          <w:sz w:val="24"/>
          <w:szCs w:val="24"/>
        </w:rPr>
        <w:t>Про</w:t>
      </w:r>
      <w:r w:rsidR="006C3919" w:rsidRPr="004B7AA1">
        <w:rPr>
          <w:rFonts w:ascii="Times New Roman" w:hAnsi="Times New Roman" w:cs="Times New Roman"/>
          <w:b/>
          <w:sz w:val="24"/>
          <w:szCs w:val="24"/>
        </w:rPr>
        <w:t>токол заседания Общественного совета при  администрации муниципального района «</w:t>
      </w:r>
      <w:proofErr w:type="spellStart"/>
      <w:r w:rsidR="006C3919" w:rsidRPr="004B7AA1">
        <w:rPr>
          <w:rFonts w:ascii="Times New Roman" w:hAnsi="Times New Roman" w:cs="Times New Roman"/>
          <w:b/>
          <w:sz w:val="24"/>
          <w:szCs w:val="24"/>
        </w:rPr>
        <w:t>Хилокский</w:t>
      </w:r>
      <w:proofErr w:type="spellEnd"/>
      <w:r w:rsidR="006C3919" w:rsidRPr="004B7AA1">
        <w:rPr>
          <w:rFonts w:ascii="Times New Roman" w:hAnsi="Times New Roman" w:cs="Times New Roman"/>
          <w:b/>
          <w:sz w:val="24"/>
          <w:szCs w:val="24"/>
        </w:rPr>
        <w:t xml:space="preserve"> район» по проведению независимой оценки качества условий осуществления  образовательной деятельности организаций</w:t>
      </w:r>
      <w:proofErr w:type="gramStart"/>
      <w:r w:rsidR="006C3919" w:rsidRPr="004B7AA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6C3919" w:rsidRPr="004B7AA1">
        <w:rPr>
          <w:rFonts w:ascii="Times New Roman" w:hAnsi="Times New Roman" w:cs="Times New Roman"/>
          <w:b/>
          <w:sz w:val="24"/>
          <w:szCs w:val="24"/>
        </w:rPr>
        <w:t>осуществляющих образовательную деятельность</w:t>
      </w:r>
    </w:p>
    <w:p w:rsidR="006C3919" w:rsidRPr="004B7AA1" w:rsidRDefault="00121F88" w:rsidP="00121F8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>13</w:t>
      </w:r>
      <w:r w:rsidR="006C3919" w:rsidRPr="004B7AA1">
        <w:rPr>
          <w:rFonts w:ascii="Times New Roman" w:hAnsi="Times New Roman" w:cs="Times New Roman"/>
          <w:sz w:val="24"/>
          <w:szCs w:val="24"/>
        </w:rPr>
        <w:t>.10.202</w:t>
      </w:r>
      <w:r w:rsidRPr="004B7AA1">
        <w:rPr>
          <w:rFonts w:ascii="Times New Roman" w:hAnsi="Times New Roman" w:cs="Times New Roman"/>
          <w:sz w:val="24"/>
          <w:szCs w:val="24"/>
        </w:rPr>
        <w:t>2</w:t>
      </w:r>
      <w:r w:rsidR="006C3919" w:rsidRPr="004B7AA1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</w:t>
      </w:r>
      <w:r w:rsidR="004B7AA1" w:rsidRPr="004B7A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3919" w:rsidRPr="004B7AA1">
        <w:rPr>
          <w:rFonts w:ascii="Times New Roman" w:hAnsi="Times New Roman" w:cs="Times New Roman"/>
          <w:sz w:val="24"/>
          <w:szCs w:val="24"/>
        </w:rPr>
        <w:t xml:space="preserve">     № </w:t>
      </w:r>
      <w:r w:rsidRPr="004B7AA1">
        <w:rPr>
          <w:rFonts w:ascii="Times New Roman" w:hAnsi="Times New Roman" w:cs="Times New Roman"/>
          <w:sz w:val="24"/>
          <w:szCs w:val="24"/>
        </w:rPr>
        <w:t>9</w:t>
      </w:r>
      <w:r w:rsidR="006C3919" w:rsidRPr="004B7A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6C3919" w:rsidRPr="004B7AA1" w:rsidRDefault="006C3919" w:rsidP="00121F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>Время проведения -1</w:t>
      </w:r>
      <w:r w:rsidR="00121F88" w:rsidRPr="004B7AA1">
        <w:rPr>
          <w:rFonts w:ascii="Times New Roman" w:hAnsi="Times New Roman" w:cs="Times New Roman"/>
          <w:sz w:val="24"/>
          <w:szCs w:val="24"/>
        </w:rPr>
        <w:t>4</w:t>
      </w:r>
      <w:r w:rsidRPr="004B7AA1">
        <w:rPr>
          <w:rFonts w:ascii="Times New Roman" w:hAnsi="Times New Roman" w:cs="Times New Roman"/>
          <w:sz w:val="24"/>
          <w:szCs w:val="24"/>
        </w:rPr>
        <w:t>.00</w:t>
      </w:r>
    </w:p>
    <w:p w:rsidR="006C3919" w:rsidRPr="004B7AA1" w:rsidRDefault="006C3919" w:rsidP="00121F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>Место проведения –конференц-зал  администрации муниципального района «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район»,   ул</w:t>
      </w:r>
      <w:proofErr w:type="gramStart"/>
      <w:r w:rsidRPr="004B7AA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B7AA1">
        <w:rPr>
          <w:rFonts w:ascii="Times New Roman" w:hAnsi="Times New Roman" w:cs="Times New Roman"/>
          <w:sz w:val="24"/>
          <w:szCs w:val="24"/>
        </w:rPr>
        <w:t>енина,9-1 этаж</w:t>
      </w:r>
    </w:p>
    <w:p w:rsidR="006C3919" w:rsidRPr="004B7AA1" w:rsidRDefault="006C3919" w:rsidP="00121F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>Участники:</w:t>
      </w:r>
    </w:p>
    <w:p w:rsidR="006C3919" w:rsidRPr="004B7AA1" w:rsidRDefault="006C3919" w:rsidP="00121F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>-члены Общественного совета –  Грибанова Н.Г, Никитина Н.И,</w:t>
      </w:r>
      <w:proofErr w:type="gramStart"/>
      <w:r w:rsidRPr="004B7AA1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4B7AA1">
        <w:rPr>
          <w:rFonts w:ascii="Times New Roman" w:hAnsi="Times New Roman" w:cs="Times New Roman"/>
          <w:sz w:val="24"/>
          <w:szCs w:val="24"/>
        </w:rPr>
        <w:t xml:space="preserve"> </w:t>
      </w:r>
      <w:r w:rsidR="00121F88" w:rsidRPr="004B7AA1">
        <w:rPr>
          <w:rFonts w:ascii="Times New Roman" w:hAnsi="Times New Roman" w:cs="Times New Roman"/>
          <w:sz w:val="24"/>
          <w:szCs w:val="24"/>
        </w:rPr>
        <w:t xml:space="preserve"> </w:t>
      </w:r>
      <w:r w:rsidRPr="004B7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Юртаева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Н.В,   </w:t>
      </w:r>
      <w:r w:rsidR="00121F88" w:rsidRPr="004B7AA1">
        <w:rPr>
          <w:rFonts w:ascii="Times New Roman" w:hAnsi="Times New Roman" w:cs="Times New Roman"/>
          <w:sz w:val="24"/>
          <w:szCs w:val="24"/>
        </w:rPr>
        <w:t xml:space="preserve">Чистякова Н.Г., </w:t>
      </w:r>
      <w:proofErr w:type="spellStart"/>
      <w:r w:rsidR="00121F88" w:rsidRPr="004B7AA1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="00121F88" w:rsidRPr="004B7AA1">
        <w:rPr>
          <w:rFonts w:ascii="Times New Roman" w:hAnsi="Times New Roman" w:cs="Times New Roman"/>
          <w:sz w:val="24"/>
          <w:szCs w:val="24"/>
        </w:rPr>
        <w:t xml:space="preserve"> С.В., Михайлова В.В.</w:t>
      </w:r>
    </w:p>
    <w:p w:rsidR="006C3919" w:rsidRPr="004B7AA1" w:rsidRDefault="006C3919" w:rsidP="00121F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>-председатель Общественного совета при администрации муниципального района «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район» по независимой оценке качества условий осуществления  образовательной деятельности организаций</w:t>
      </w:r>
      <w:proofErr w:type="gramStart"/>
      <w:r w:rsidRPr="004B7A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7AA1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Грибанова Н.Г</w:t>
      </w:r>
    </w:p>
    <w:p w:rsidR="006C3919" w:rsidRPr="004B7AA1" w:rsidRDefault="006C3919" w:rsidP="00121F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 xml:space="preserve">   -и. о. председателя Комитета образования муниципального района «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район»  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В.С.Бадмаева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>;</w:t>
      </w:r>
    </w:p>
    <w:p w:rsidR="006C3919" w:rsidRPr="004B7AA1" w:rsidRDefault="006C3919" w:rsidP="00121F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 xml:space="preserve"> -заведующая районным методическим кабинетом 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Протвень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Л.Б.;</w:t>
      </w:r>
    </w:p>
    <w:p w:rsidR="006C3919" w:rsidRPr="004B7AA1" w:rsidRDefault="006C3919" w:rsidP="00121F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>-</w:t>
      </w:r>
      <w:r w:rsidR="00121F88" w:rsidRPr="004B7AA1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gramStart"/>
      <w:r w:rsidR="00121F88" w:rsidRPr="004B7AA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121F88" w:rsidRPr="004B7AA1">
        <w:rPr>
          <w:rFonts w:ascii="Times New Roman" w:hAnsi="Times New Roman" w:cs="Times New Roman"/>
          <w:sz w:val="24"/>
          <w:szCs w:val="24"/>
        </w:rPr>
        <w:t xml:space="preserve"> Стенькина Е.И.;</w:t>
      </w:r>
    </w:p>
    <w:p w:rsidR="006C3919" w:rsidRPr="004B7AA1" w:rsidRDefault="006C3919" w:rsidP="00121F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>-методист  Носырева Р.И</w:t>
      </w:r>
      <w:proofErr w:type="gramStart"/>
      <w:r w:rsidRPr="004B7A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C3919" w:rsidRPr="004B7AA1" w:rsidRDefault="006C3919" w:rsidP="00121F88">
      <w:pPr>
        <w:spacing w:before="100" w:after="10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 xml:space="preserve"> </w:t>
      </w:r>
      <w:r w:rsidRPr="004B7AA1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6C3919" w:rsidRPr="004B7AA1" w:rsidRDefault="006C3919" w:rsidP="00121F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 xml:space="preserve">1. Анализ </w:t>
      </w:r>
      <w:proofErr w:type="gramStart"/>
      <w:r w:rsidRPr="004B7AA1">
        <w:rPr>
          <w:rFonts w:ascii="Times New Roman" w:hAnsi="Times New Roman" w:cs="Times New Roman"/>
          <w:sz w:val="24"/>
          <w:szCs w:val="24"/>
        </w:rPr>
        <w:t>итогов независимой оценки качества условий осуществления образовательной деятельности</w:t>
      </w:r>
      <w:proofErr w:type="gramEnd"/>
      <w:r w:rsidRPr="004B7AA1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образовательную деятельность</w:t>
      </w:r>
      <w:r w:rsidR="00121F88" w:rsidRPr="004B7AA1">
        <w:rPr>
          <w:rFonts w:ascii="Times New Roman" w:hAnsi="Times New Roman" w:cs="Times New Roman"/>
          <w:sz w:val="24"/>
          <w:szCs w:val="24"/>
        </w:rPr>
        <w:t xml:space="preserve"> прошедшей в 2022 году. </w:t>
      </w:r>
      <w:r w:rsidRPr="004B7AA1">
        <w:rPr>
          <w:rFonts w:ascii="Times New Roman" w:hAnsi="Times New Roman" w:cs="Times New Roman"/>
          <w:sz w:val="24"/>
          <w:szCs w:val="24"/>
        </w:rPr>
        <w:t xml:space="preserve"> (Бадмаева В.С.</w:t>
      </w:r>
      <w:r w:rsidR="00121F88" w:rsidRPr="004B7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1F88" w:rsidRPr="004B7AA1">
        <w:rPr>
          <w:rFonts w:ascii="Times New Roman" w:hAnsi="Times New Roman" w:cs="Times New Roman"/>
          <w:sz w:val="24"/>
          <w:szCs w:val="24"/>
        </w:rPr>
        <w:t>Протвень</w:t>
      </w:r>
      <w:proofErr w:type="spellEnd"/>
      <w:r w:rsidR="00121F88" w:rsidRPr="004B7AA1">
        <w:rPr>
          <w:rFonts w:ascii="Times New Roman" w:hAnsi="Times New Roman" w:cs="Times New Roman"/>
          <w:sz w:val="24"/>
          <w:szCs w:val="24"/>
        </w:rPr>
        <w:t xml:space="preserve"> Л.Б.</w:t>
      </w:r>
      <w:r w:rsidRPr="004B7AA1">
        <w:rPr>
          <w:rFonts w:ascii="Times New Roman" w:hAnsi="Times New Roman" w:cs="Times New Roman"/>
          <w:sz w:val="24"/>
          <w:szCs w:val="24"/>
        </w:rPr>
        <w:t>)</w:t>
      </w:r>
    </w:p>
    <w:p w:rsidR="006C3919" w:rsidRPr="004B7AA1" w:rsidRDefault="006C3919" w:rsidP="00121F8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7AA1">
        <w:rPr>
          <w:rFonts w:ascii="Times New Roman" w:hAnsi="Times New Roman" w:cs="Times New Roman"/>
          <w:sz w:val="24"/>
          <w:szCs w:val="24"/>
        </w:rPr>
        <w:t>2.   Выводы и предложения по совершенствованию  условий осуществления образовательной деятельности. (Грибанова Н.Г).</w:t>
      </w:r>
    </w:p>
    <w:p w:rsidR="006C3919" w:rsidRPr="004B7AA1" w:rsidRDefault="006C3919" w:rsidP="00121F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  <w:u w:val="single"/>
        </w:rPr>
        <w:t>По первому вопросу</w:t>
      </w:r>
      <w:r w:rsidRPr="004B7AA1">
        <w:rPr>
          <w:rFonts w:ascii="Times New Roman" w:hAnsi="Times New Roman" w:cs="Times New Roman"/>
          <w:sz w:val="24"/>
          <w:szCs w:val="24"/>
        </w:rPr>
        <w:t xml:space="preserve"> выступила </w:t>
      </w:r>
      <w:proofErr w:type="spellStart"/>
      <w:r w:rsidR="00121F88" w:rsidRPr="004B7AA1">
        <w:rPr>
          <w:rFonts w:ascii="Times New Roman" w:hAnsi="Times New Roman" w:cs="Times New Roman"/>
          <w:sz w:val="24"/>
          <w:szCs w:val="24"/>
        </w:rPr>
        <w:t>Протвень</w:t>
      </w:r>
      <w:proofErr w:type="spellEnd"/>
      <w:r w:rsidR="00121F88" w:rsidRPr="004B7AA1">
        <w:rPr>
          <w:rFonts w:ascii="Times New Roman" w:hAnsi="Times New Roman" w:cs="Times New Roman"/>
          <w:sz w:val="24"/>
          <w:szCs w:val="24"/>
        </w:rPr>
        <w:t xml:space="preserve"> Л.Б., зав РМК </w:t>
      </w:r>
      <w:r w:rsidRPr="004B7AA1">
        <w:rPr>
          <w:rFonts w:ascii="Times New Roman" w:hAnsi="Times New Roman" w:cs="Times New Roman"/>
          <w:sz w:val="24"/>
          <w:szCs w:val="24"/>
        </w:rPr>
        <w:t xml:space="preserve"> Комитета образования   муниципального района « 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 район».</w:t>
      </w:r>
    </w:p>
    <w:p w:rsidR="00121F88" w:rsidRPr="004B7AA1" w:rsidRDefault="006C3919" w:rsidP="00121F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AA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B7AA1">
        <w:rPr>
          <w:rFonts w:ascii="Times New Roman" w:hAnsi="Times New Roman" w:cs="Times New Roman"/>
          <w:sz w:val="24"/>
          <w:szCs w:val="24"/>
        </w:rPr>
        <w:t>В  соответствии с частью 5 статьи 95.2 Федерального закона от 29.12.2012г.№273-ФЗ «Об образовании в Российской Федерации», Федеральным законом  от 5 декабря 2017 г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 в сфере культуры, охраны здоровья, образования, социального обслуживания и федеральными учреждениями медико-социальной экспертизы», постановлением</w:t>
      </w:r>
      <w:proofErr w:type="gramEnd"/>
      <w:r w:rsidRPr="004B7AA1">
        <w:rPr>
          <w:rFonts w:ascii="Times New Roman" w:hAnsi="Times New Roman" w:cs="Times New Roman"/>
          <w:sz w:val="24"/>
          <w:szCs w:val="24"/>
        </w:rPr>
        <w:t xml:space="preserve"> правительства  РФ от 31.05.2018 №638 «Об утверждении Правил сбора и обобщения информации о качестве условий оказания услуг организациями  в сфере культуры, охраны здоровья, образования, социального обслуживания и федеральными учреждениями медико-социальной экспертизы»</w:t>
      </w:r>
      <w:proofErr w:type="gramStart"/>
      <w:r w:rsidRPr="004B7AA1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4B7AA1">
        <w:rPr>
          <w:rFonts w:ascii="Times New Roman" w:hAnsi="Times New Roman" w:cs="Times New Roman"/>
          <w:sz w:val="24"/>
          <w:szCs w:val="24"/>
        </w:rPr>
        <w:t>распоряжением Главы муниципального района «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район» от 14.02.2018 №15-р «Об утверждении Плана мероприятий по формированию Общественной палаты муниципального района «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район»,  Постановлением администрации муниципального района «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  район» от 01.06.2018  </w:t>
      </w:r>
      <w:proofErr w:type="gramStart"/>
      <w:r w:rsidRPr="004B7AA1">
        <w:rPr>
          <w:rFonts w:ascii="Times New Roman" w:hAnsi="Times New Roman" w:cs="Times New Roman"/>
          <w:sz w:val="24"/>
          <w:szCs w:val="24"/>
        </w:rPr>
        <w:t>г. № 424  «Об  Общественном совете при администрации муниципального района «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район», по проведению  независимой оценки качества условий осуществления образовательной деятельности организациями, осуществляющими образовательную деятельность», распоряжением Главы муниципального района «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район» от 17.02.2021 г № 21-Р  « Об определении оператора на выполнение работ по сбору, обобщению и анализу информации, назначении должностных лиц, ответственных за размещение информации о проведении и результатах  независимой оценки качества</w:t>
      </w:r>
      <w:proofErr w:type="gramEnd"/>
      <w:r w:rsidRPr="004B7AA1">
        <w:rPr>
          <w:rFonts w:ascii="Times New Roman" w:hAnsi="Times New Roman" w:cs="Times New Roman"/>
          <w:sz w:val="24"/>
          <w:szCs w:val="24"/>
        </w:rPr>
        <w:t xml:space="preserve"> условий оказания услуг организациями  в сфере культуры и  образования», договором  между Администрацией муниципального района «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21F88" w:rsidRPr="004B7AA1">
        <w:rPr>
          <w:rFonts w:ascii="Times New Roman" w:hAnsi="Times New Roman" w:cs="Times New Roman"/>
          <w:sz w:val="24"/>
          <w:szCs w:val="24"/>
        </w:rPr>
        <w:t xml:space="preserve">, </w:t>
      </w:r>
      <w:r w:rsidR="00121F88" w:rsidRPr="004B7AA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Контракта оказания услуг по сбору и обобщению информации</w:t>
      </w:r>
    </w:p>
    <w:p w:rsidR="006C3919" w:rsidRPr="004B7AA1" w:rsidRDefault="00121F88" w:rsidP="00121F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AA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 качестве условий оказания услуг в учреждениях образования м/</w:t>
      </w:r>
      <w:proofErr w:type="gramStart"/>
      <w:r w:rsidRPr="004B7AA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End"/>
      <w:r w:rsidRPr="004B7A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2Хилокский район от 18 февраля 2022 года </w:t>
      </w:r>
      <w:r w:rsidR="006C3919" w:rsidRPr="004B7AA1">
        <w:rPr>
          <w:rFonts w:ascii="Times New Roman" w:hAnsi="Times New Roman" w:cs="Times New Roman"/>
          <w:sz w:val="24"/>
          <w:szCs w:val="24"/>
        </w:rPr>
        <w:t xml:space="preserve">и  </w:t>
      </w:r>
      <w:r w:rsidR="006C3919" w:rsidRPr="004B7AA1">
        <w:rPr>
          <w:rFonts w:ascii="Times New Roman" w:eastAsia="Times New Roman" w:hAnsi="Times New Roman" w:cs="Times New Roman"/>
          <w:sz w:val="24"/>
          <w:szCs w:val="24"/>
        </w:rPr>
        <w:t xml:space="preserve">Обществом с ограниченной ответственностью </w:t>
      </w:r>
      <w:r w:rsidRPr="004B7A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C3919" w:rsidRPr="004B7AA1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Исследовательская компания «Лидер» ( 660075, Красноярский край, г. Красноярск, ул. Железнодорожников, 17, офис 801/3) </w:t>
      </w:r>
      <w:r w:rsidR="006C3919" w:rsidRPr="004B7AA1">
        <w:rPr>
          <w:rFonts w:ascii="Times New Roman" w:hAnsi="Times New Roman" w:cs="Times New Roman"/>
          <w:sz w:val="24"/>
          <w:szCs w:val="24"/>
        </w:rPr>
        <w:t xml:space="preserve">на выполнение работ по сбору, обобщению и анализу информации о качестве  образовательной деятельности организаций   </w:t>
      </w:r>
      <w:r w:rsidRPr="004B7AA1">
        <w:rPr>
          <w:rFonts w:ascii="Times New Roman" w:hAnsi="Times New Roman" w:cs="Times New Roman"/>
          <w:sz w:val="24"/>
          <w:szCs w:val="24"/>
        </w:rPr>
        <w:t>18</w:t>
      </w:r>
      <w:r w:rsidR="006C3919" w:rsidRPr="004B7AA1">
        <w:rPr>
          <w:rFonts w:ascii="Times New Roman" w:hAnsi="Times New Roman" w:cs="Times New Roman"/>
          <w:sz w:val="24"/>
          <w:szCs w:val="24"/>
        </w:rPr>
        <w:t>.02.202</w:t>
      </w:r>
      <w:r w:rsidRPr="004B7AA1">
        <w:rPr>
          <w:rFonts w:ascii="Times New Roman" w:hAnsi="Times New Roman" w:cs="Times New Roman"/>
          <w:sz w:val="24"/>
          <w:szCs w:val="24"/>
        </w:rPr>
        <w:t>2</w:t>
      </w:r>
      <w:r w:rsidR="006C3919" w:rsidRPr="004B7AA1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4B7AA1">
        <w:rPr>
          <w:rFonts w:ascii="Times New Roman" w:hAnsi="Times New Roman" w:cs="Times New Roman"/>
          <w:sz w:val="24"/>
          <w:szCs w:val="24"/>
        </w:rPr>
        <w:t xml:space="preserve"> </w:t>
      </w:r>
      <w:r w:rsidR="006C3919" w:rsidRPr="004B7AA1">
        <w:rPr>
          <w:rFonts w:ascii="Times New Roman" w:hAnsi="Times New Roman" w:cs="Times New Roman"/>
          <w:sz w:val="24"/>
          <w:szCs w:val="24"/>
        </w:rPr>
        <w:t>планом  работы Комитета образования муниципального района «</w:t>
      </w:r>
      <w:proofErr w:type="spellStart"/>
      <w:r w:rsidR="006C3919" w:rsidRPr="004B7AA1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="006C3919" w:rsidRPr="004B7AA1">
        <w:rPr>
          <w:rFonts w:ascii="Times New Roman" w:hAnsi="Times New Roman" w:cs="Times New Roman"/>
          <w:sz w:val="24"/>
          <w:szCs w:val="24"/>
        </w:rPr>
        <w:t xml:space="preserve"> район» по  независимой оценки качества условий осуществления образовательной деятельности организаций, осуществляющих образовательную деятельность на 2021-202</w:t>
      </w:r>
      <w:r w:rsidRPr="004B7AA1">
        <w:rPr>
          <w:rFonts w:ascii="Times New Roman" w:hAnsi="Times New Roman" w:cs="Times New Roman"/>
          <w:sz w:val="24"/>
          <w:szCs w:val="24"/>
        </w:rPr>
        <w:t>2</w:t>
      </w:r>
      <w:r w:rsidR="006C3919" w:rsidRPr="004B7AA1">
        <w:rPr>
          <w:rFonts w:ascii="Times New Roman" w:hAnsi="Times New Roman" w:cs="Times New Roman"/>
          <w:sz w:val="24"/>
          <w:szCs w:val="24"/>
        </w:rPr>
        <w:t xml:space="preserve"> годы»  была проведена независимая оценка качества условий осуществления  образовательной деятельности  </w:t>
      </w:r>
      <w:r w:rsidRPr="004B7AA1">
        <w:rPr>
          <w:rFonts w:ascii="Times New Roman" w:hAnsi="Times New Roman" w:cs="Times New Roman"/>
          <w:sz w:val="24"/>
          <w:szCs w:val="24"/>
        </w:rPr>
        <w:t>10</w:t>
      </w:r>
      <w:r w:rsidR="006C3919" w:rsidRPr="004B7AA1">
        <w:rPr>
          <w:rFonts w:ascii="Times New Roman" w:hAnsi="Times New Roman" w:cs="Times New Roman"/>
          <w:sz w:val="24"/>
          <w:szCs w:val="24"/>
        </w:rPr>
        <w:t xml:space="preserve"> организаций общего образования.</w:t>
      </w:r>
    </w:p>
    <w:p w:rsidR="006C3919" w:rsidRPr="004B7AA1" w:rsidRDefault="006C3919" w:rsidP="00121F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B7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919" w:rsidRPr="004B7AA1" w:rsidRDefault="006C3919" w:rsidP="00121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>Сбор данных по показателям НОКУ осуществлялся организацией-оператором методами:</w:t>
      </w:r>
    </w:p>
    <w:p w:rsidR="006C3919" w:rsidRPr="004B7AA1" w:rsidRDefault="006C3919" w:rsidP="00121F8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A1">
        <w:rPr>
          <w:rFonts w:ascii="Times New Roman" w:hAnsi="Times New Roman" w:cs="Times New Roman"/>
          <w:color w:val="auto"/>
          <w:sz w:val="24"/>
          <w:szCs w:val="24"/>
        </w:rPr>
        <w:t>сбора, обобщения и анализа информации, полученной в результате обработки отдельных анкет, заполненных организацией-оператором по результатам анализа официальных сайтов образовательных организаций, а также другой опубликованной официальной информации, фотографий информационных стендов организаций образования, анкет руководителей организаций образования;</w:t>
      </w:r>
    </w:p>
    <w:p w:rsidR="006C3919" w:rsidRPr="004B7AA1" w:rsidRDefault="006C3919" w:rsidP="00121F8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A1">
        <w:rPr>
          <w:rFonts w:ascii="Times New Roman" w:hAnsi="Times New Roman" w:cs="Times New Roman"/>
          <w:color w:val="auto"/>
          <w:sz w:val="24"/>
          <w:szCs w:val="24"/>
        </w:rPr>
        <w:t xml:space="preserve">сбора, обобщения и анализа информации, полученной организацией-оператором в результате обработки заполненных респондентами анкет (онлайн-анкетирование). </w:t>
      </w:r>
    </w:p>
    <w:p w:rsidR="006C3919" w:rsidRPr="004B7AA1" w:rsidRDefault="006C3919" w:rsidP="00121F88">
      <w:pPr>
        <w:numPr>
          <w:ilvl w:val="0"/>
          <w:numId w:val="2"/>
        </w:numPr>
        <w:suppressAutoHyphens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529735905"/>
      <w:r w:rsidRPr="004B7AA1">
        <w:rPr>
          <w:rFonts w:ascii="Times New Roman" w:hAnsi="Times New Roman" w:cs="Times New Roman"/>
          <w:b/>
          <w:i/>
          <w:sz w:val="24"/>
          <w:szCs w:val="24"/>
        </w:rPr>
        <w:t>Результаты обобщения информации</w:t>
      </w:r>
      <w:bookmarkEnd w:id="0"/>
      <w:r w:rsidRPr="004B7AA1">
        <w:rPr>
          <w:rFonts w:ascii="Times New Roman" w:hAnsi="Times New Roman" w:cs="Times New Roman"/>
          <w:b/>
          <w:i/>
          <w:sz w:val="24"/>
          <w:szCs w:val="24"/>
        </w:rPr>
        <w:t>, размещенной на официальных сайтах организаций социальной сферы и информационных стендах в помещениях указанных организаций</w:t>
      </w:r>
    </w:p>
    <w:p w:rsidR="006C3919" w:rsidRPr="004B7AA1" w:rsidRDefault="006C3919" w:rsidP="00121F88">
      <w:pP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 xml:space="preserve"> 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айта 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методом анализа официальн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"Интернет". В оценке официальн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изучались показатели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, характеризующие о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ткрытост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доступност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об организации, осуществляющей образовательную деятельность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доступность образовательной деятельности для инвалидов 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(пункт 1.1, 1.2 и 3.2 из перечня показателей 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РФ от 13 марта 2019 г. № 114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6C3919" w:rsidRPr="004B7AA1" w:rsidRDefault="006C3919" w:rsidP="00121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стал интегральный показатель, рассчитанный в соответствии с “Единым порядком расчета показателей, характеризующих общие критерии </w:t>
      </w:r>
      <w:proofErr w:type="gramStart"/>
      <w:r w:rsidRPr="004B7AA1">
        <w:rPr>
          <w:rFonts w:ascii="Times New Roman" w:eastAsia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утвержденный приказом Минтруда России от 31 мая 2018 г. № 344н. Оценка объема информации, представленной на сайте и на стенде организации, в соответствии с существующими нормативно-правовыми актами, описанной в начале раздела, производится по шкале от 0 до 100 баллов, где 0 - это минимальный объем информации, а 100 - максимальный объем.</w:t>
      </w:r>
    </w:p>
    <w:p w:rsidR="006C3919" w:rsidRPr="004B7AA1" w:rsidRDefault="006C3919" w:rsidP="00121F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AA1">
        <w:rPr>
          <w:rFonts w:ascii="Times New Roman" w:hAnsi="Times New Roman" w:cs="Times New Roman"/>
          <w:i/>
          <w:sz w:val="24"/>
          <w:szCs w:val="24"/>
        </w:rPr>
        <w:t>Значения по показателям критерия «Открытость и доступность информации об организации» в разрезе организаций</w:t>
      </w:r>
    </w:p>
    <w:p w:rsidR="006C3919" w:rsidRPr="004B7AA1" w:rsidRDefault="006C3919" w:rsidP="00121F88">
      <w:pPr>
        <w:spacing w:after="0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7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Таблица 1. </w:t>
      </w:r>
    </w:p>
    <w:p w:rsidR="006C3919" w:rsidRPr="004B7AA1" w:rsidRDefault="006C3919" w:rsidP="00121F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Объем информации, размещенной на официальном сайте организации, в соответствии с количеством материалов, размещение которых установлено нормативно-правовыми актами 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3173E3" w:rsidRPr="004B7AA1" w:rsidTr="003173E3">
        <w:trPr>
          <w:trHeight w:val="240"/>
          <w:tblHeader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317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3173E3" w:rsidRPr="004B7AA1" w:rsidTr="003173E3">
        <w:trPr>
          <w:trHeight w:val="24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художественная школа г. Хилок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73E3" w:rsidRPr="004B7AA1" w:rsidTr="003173E3">
        <w:trPr>
          <w:trHeight w:val="24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Детско-юношеская спортивная школа г. Хилок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73E3" w:rsidRPr="004B7AA1" w:rsidTr="003173E3">
        <w:trPr>
          <w:trHeight w:val="24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общеобразовательная школа № 11 г. Хилок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73E3" w:rsidRPr="004B7AA1" w:rsidTr="003173E3">
        <w:trPr>
          <w:trHeight w:val="24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общеобразовательная школа № 9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Энгорок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73E3" w:rsidRPr="004B7AA1" w:rsidTr="003173E3">
        <w:trPr>
          <w:trHeight w:val="24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общеобразовательная школа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Тэрэпхен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73E3" w:rsidRPr="004B7AA1" w:rsidTr="003173E3">
        <w:trPr>
          <w:trHeight w:val="24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общеобразовательная школа № 15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Бада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73E3" w:rsidRPr="004B7AA1" w:rsidTr="003173E3">
        <w:trPr>
          <w:trHeight w:val="24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общеобразовательная школа № 17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Хушенга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73E3" w:rsidRPr="004B7AA1" w:rsidTr="003173E3">
        <w:trPr>
          <w:trHeight w:val="24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№ 20 с. Линево Озеро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73E3" w:rsidRPr="004B7AA1" w:rsidTr="003173E3">
        <w:trPr>
          <w:trHeight w:val="24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Средняя общеобразовательная школа № 23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. Могзон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73E3" w:rsidRPr="004B7AA1" w:rsidTr="003173E3">
        <w:trPr>
          <w:trHeight w:val="24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общеобразовательная школа № 8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Жипхеген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73E3" w:rsidRPr="004B7AA1" w:rsidTr="003173E3">
        <w:trPr>
          <w:trHeight w:val="24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Детского Творчества «Вдохновение» г. Хилок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E3" w:rsidRPr="004B7AA1" w:rsidRDefault="003173E3" w:rsidP="0031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6C3919" w:rsidRPr="004B7AA1" w:rsidRDefault="006C3919" w:rsidP="00121F8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919" w:rsidRPr="004B7AA1" w:rsidRDefault="003173E3" w:rsidP="00121F88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919" w:rsidRPr="004B7AA1" w:rsidRDefault="006C3919" w:rsidP="00121F88">
      <w:pP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b/>
          <w:sz w:val="24"/>
          <w:szCs w:val="24"/>
        </w:rPr>
        <w:t>В целом ситуацию с наличием информации на сайтах организаций можно описать как хорошую - среднее значение составляет 67 баллов из 100.</w:t>
      </w:r>
    </w:p>
    <w:p w:rsidR="006C3919" w:rsidRPr="004B7AA1" w:rsidRDefault="006C3919" w:rsidP="00121F8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919" w:rsidRPr="004B7AA1" w:rsidRDefault="006C3919" w:rsidP="00121F88">
      <w:pPr>
        <w:pStyle w:val="aa"/>
        <w:spacing w:before="12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>2. Результаты удовлетворенности граждан качеством условий оказания услуг</w:t>
      </w:r>
    </w:p>
    <w:p w:rsidR="006C3919" w:rsidRPr="004B7AA1" w:rsidRDefault="006C3919" w:rsidP="00121F88">
      <w:pP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медико-социальной</w:t>
      </w:r>
      <w:proofErr w:type="gramEnd"/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экспертизы" (далее - Методика), утвержденная Приказом Минтруда России от 30.10.2018 N 675н. </w:t>
      </w:r>
    </w:p>
    <w:p w:rsidR="006C3919" w:rsidRPr="004B7AA1" w:rsidRDefault="006C3919" w:rsidP="00121F88">
      <w:pPr>
        <w:spacing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Методикой рекомендуемый объём выборочной совокупности респондентов составляет 40% от 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потребителей услуг в год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 (объема генеральной совокупности)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 более 600 респондентов в одной организации. Все организации полностью 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выполнили норму по числу респондентов. </w:t>
      </w:r>
    </w:p>
    <w:tbl>
      <w:tblPr>
        <w:tblW w:w="96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62"/>
        <w:gridCol w:w="1418"/>
        <w:gridCol w:w="1276"/>
        <w:gridCol w:w="1275"/>
      </w:tblGrid>
      <w:tr w:rsidR="003173E3" w:rsidRPr="004B7AA1" w:rsidTr="003173E3">
        <w:trPr>
          <w:trHeight w:val="82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  <w:b/>
              </w:rPr>
              <w:t>Название в опросе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Численность получателей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Численность респондентов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Доля респондента</w:t>
            </w:r>
          </w:p>
        </w:tc>
      </w:tr>
      <w:tr w:rsidR="003173E3" w:rsidRPr="004B7AA1" w:rsidTr="003173E3">
        <w:trPr>
          <w:trHeight w:val="480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3173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17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Хушенга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42%</w:t>
            </w:r>
          </w:p>
        </w:tc>
      </w:tr>
      <w:tr w:rsidR="003173E3" w:rsidRPr="004B7AA1" w:rsidTr="003173E3">
        <w:trPr>
          <w:trHeight w:val="240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3173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8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Жипхеген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53%</w:t>
            </w:r>
          </w:p>
        </w:tc>
      </w:tr>
      <w:tr w:rsidR="003173E3" w:rsidRPr="004B7AA1" w:rsidTr="003173E3">
        <w:trPr>
          <w:trHeight w:val="240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3173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23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4B7AA1">
              <w:rPr>
                <w:rFonts w:ascii="Times New Roman" w:eastAsia="Times New Roman" w:hAnsi="Times New Roman" w:cs="Times New Roman"/>
              </w:rPr>
              <w:t>. Могзон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437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40%</w:t>
            </w:r>
          </w:p>
        </w:tc>
      </w:tr>
      <w:tr w:rsidR="003173E3" w:rsidRPr="004B7AA1" w:rsidTr="003173E3">
        <w:trPr>
          <w:trHeight w:val="240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3173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Средняя общеобразовательная школа № 20 с. Линево Озеро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72%</w:t>
            </w:r>
          </w:p>
        </w:tc>
      </w:tr>
      <w:tr w:rsidR="003173E3" w:rsidRPr="004B7AA1" w:rsidTr="003173E3">
        <w:trPr>
          <w:trHeight w:val="240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3173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15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Бада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584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236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40%</w:t>
            </w:r>
          </w:p>
        </w:tc>
      </w:tr>
      <w:tr w:rsidR="003173E3" w:rsidRPr="004B7AA1" w:rsidTr="003173E3">
        <w:trPr>
          <w:trHeight w:val="240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3173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Начальная общеобразовательная школа № 11 г. Хилок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254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71%</w:t>
            </w:r>
          </w:p>
        </w:tc>
      </w:tr>
      <w:tr w:rsidR="003173E3" w:rsidRPr="004B7AA1" w:rsidTr="003173E3">
        <w:trPr>
          <w:trHeight w:val="240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3173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Тэрэпхен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111%</w:t>
            </w:r>
          </w:p>
        </w:tc>
      </w:tr>
      <w:tr w:rsidR="003173E3" w:rsidRPr="004B7AA1" w:rsidTr="003173E3">
        <w:trPr>
          <w:trHeight w:val="240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3173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№ 9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Энгорок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1300%</w:t>
            </w:r>
          </w:p>
        </w:tc>
      </w:tr>
      <w:tr w:rsidR="003173E3" w:rsidRPr="004B7AA1" w:rsidTr="003173E3">
        <w:trPr>
          <w:trHeight w:val="240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3173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Центр Детского Творчества «Вдохновение» г. Хилок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642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42%</w:t>
            </w:r>
          </w:p>
        </w:tc>
      </w:tr>
      <w:tr w:rsidR="003173E3" w:rsidRPr="004B7AA1" w:rsidTr="003173E3">
        <w:trPr>
          <w:trHeight w:val="281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Детско-юношеская спортивная школа г. Хилок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3173E3" w:rsidRPr="004B7AA1" w:rsidTr="003173E3">
        <w:trPr>
          <w:trHeight w:val="257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Детская художественная школа г. Хилок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3173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110%</w:t>
            </w:r>
          </w:p>
        </w:tc>
      </w:tr>
    </w:tbl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 для инвалидов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, характеризующие наличие условий. Номерам в таблице соответствуют следующие условия доступности для инвалидов: 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>1 - Оборудование входных групп пандусами или подъемными платформами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>2 - Наличие выделенных стоянок для автотранспортных средств инвалидов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>3 - Наличие адаптированных лифтов, поручней, расширенных дверных проемов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>4 - Наличие сменных кресел-колясок</w:t>
      </w:r>
    </w:p>
    <w:p w:rsidR="003173E3" w:rsidRPr="004B7AA1" w:rsidRDefault="003173E3" w:rsidP="004B7AA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>5 - Наличие специально оборудованных санитарно-гигиен</w:t>
      </w:r>
      <w:r w:rsidR="004B7AA1">
        <w:rPr>
          <w:rFonts w:ascii="Times New Roman" w:eastAsia="Times New Roman" w:hAnsi="Times New Roman" w:cs="Times New Roman"/>
          <w:sz w:val="24"/>
          <w:szCs w:val="24"/>
        </w:rPr>
        <w:t>ических помещений в организации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Таблица </w:t>
      </w:r>
      <w:r w:rsidRPr="004B7AA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B7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>борудовани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территории, прилегающей к организации, и ее помещений с учетом доступности для инвалидов</w:t>
      </w:r>
    </w:p>
    <w:p w:rsidR="003173E3" w:rsidRPr="004B7AA1" w:rsidRDefault="003173E3" w:rsidP="003173E3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>1 - обеспечено, 0 - не обеспечено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37"/>
        <w:gridCol w:w="595"/>
        <w:gridCol w:w="595"/>
        <w:gridCol w:w="596"/>
        <w:gridCol w:w="595"/>
        <w:gridCol w:w="596"/>
        <w:gridCol w:w="1424"/>
      </w:tblGrid>
      <w:tr w:rsidR="003173E3" w:rsidRPr="004B7AA1" w:rsidTr="003173E3">
        <w:trPr>
          <w:trHeight w:val="480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lastRenderedPageBreak/>
              <w:t>Условия доступности для инвалидов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Сумма условий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Детская художественная школа г. Хилок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Детско-юношеская спортивная школа г. Хилок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Начальная общеобразовательная школа № 11 г. Хилок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№ 9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Энгорок</w:t>
            </w:r>
            <w:proofErr w:type="spellEnd"/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Тэрэпхен</w:t>
            </w:r>
            <w:proofErr w:type="spellEnd"/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15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Бада</w:t>
            </w:r>
            <w:proofErr w:type="spellEnd"/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17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Хушенга</w:t>
            </w:r>
            <w:proofErr w:type="spellEnd"/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Средняя общеобразовательная школа № 20 с. Линево Озеро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23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4B7AA1">
              <w:rPr>
                <w:rFonts w:ascii="Times New Roman" w:eastAsia="Times New Roman" w:hAnsi="Times New Roman" w:cs="Times New Roman"/>
              </w:rPr>
              <w:t>. Могзон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8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Жипхеген</w:t>
            </w:r>
            <w:proofErr w:type="spellEnd"/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Центр Детского Творчества «Вдохновение» г. Хилок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173E3" w:rsidRPr="004B7AA1" w:rsidRDefault="003173E3" w:rsidP="003173E3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 Лучше всех оборудована территория, прилегающая к организации, и ее помещения с учетом доступности для инвалидов в организации Средняя общеобразовательная школа № 23 </w:t>
      </w:r>
      <w:proofErr w:type="spellStart"/>
      <w:r w:rsidRPr="004B7AA1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4B7AA1">
        <w:rPr>
          <w:rFonts w:ascii="Times New Roman" w:eastAsia="Times New Roman" w:hAnsi="Times New Roman" w:cs="Times New Roman"/>
          <w:sz w:val="24"/>
          <w:szCs w:val="24"/>
        </w:rPr>
        <w:t>. Могзон (в наличии 3 из 5 условий).</w:t>
      </w:r>
    </w:p>
    <w:p w:rsidR="003173E3" w:rsidRPr="004B7AA1" w:rsidRDefault="003173E3" w:rsidP="003173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>Двумя условиями доступности располагают две организации</w:t>
      </w:r>
      <w:r w:rsidRPr="004B7AA1">
        <w:rPr>
          <w:sz w:val="24"/>
          <w:szCs w:val="24"/>
        </w:rPr>
        <w:t xml:space="preserve">: 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Детско-юношеская спортивная школа г. Хилок, Средняя общеобразовательная школа № 17 с. </w:t>
      </w:r>
      <w:proofErr w:type="spellStart"/>
      <w:r w:rsidRPr="004B7AA1">
        <w:rPr>
          <w:rFonts w:ascii="Times New Roman" w:eastAsia="Times New Roman" w:hAnsi="Times New Roman" w:cs="Times New Roman"/>
          <w:sz w:val="24"/>
          <w:szCs w:val="24"/>
        </w:rPr>
        <w:t>Хушенга</w:t>
      </w:r>
      <w:proofErr w:type="spellEnd"/>
      <w:r w:rsidRPr="004B7A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73E3" w:rsidRPr="004B7AA1" w:rsidRDefault="003173E3" w:rsidP="003173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>Одним условием доступности располагают две организации: Детская художественная школа г. Хилок, Средняя общеобразовательная школа № 20 с. Линево Озеро.</w:t>
      </w:r>
    </w:p>
    <w:p w:rsidR="003173E3" w:rsidRPr="004B7AA1" w:rsidRDefault="003173E3" w:rsidP="003173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В остальных шести организациях территория необходимыми условиями не оборудована: Начальная общеобразовательная школа № 11 г. Хилок, Начальная общеобразовательная школа № 9 с. </w:t>
      </w:r>
      <w:proofErr w:type="spellStart"/>
      <w:r w:rsidRPr="004B7AA1">
        <w:rPr>
          <w:rFonts w:ascii="Times New Roman" w:eastAsia="Times New Roman" w:hAnsi="Times New Roman" w:cs="Times New Roman"/>
          <w:sz w:val="24"/>
          <w:szCs w:val="24"/>
        </w:rPr>
        <w:t>Энгорок</w:t>
      </w:r>
      <w:proofErr w:type="spellEnd"/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, Начальная общеобразовательная школа с. </w:t>
      </w:r>
      <w:proofErr w:type="spellStart"/>
      <w:r w:rsidRPr="004B7AA1">
        <w:rPr>
          <w:rFonts w:ascii="Times New Roman" w:eastAsia="Times New Roman" w:hAnsi="Times New Roman" w:cs="Times New Roman"/>
          <w:sz w:val="24"/>
          <w:szCs w:val="24"/>
        </w:rPr>
        <w:t>Тэрэпхен</w:t>
      </w:r>
      <w:proofErr w:type="spellEnd"/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, Средняя общеобразовательная школа № 15 с. </w:t>
      </w:r>
      <w:proofErr w:type="spellStart"/>
      <w:r w:rsidRPr="004B7AA1">
        <w:rPr>
          <w:rFonts w:ascii="Times New Roman" w:eastAsia="Times New Roman" w:hAnsi="Times New Roman" w:cs="Times New Roman"/>
          <w:sz w:val="24"/>
          <w:szCs w:val="24"/>
        </w:rPr>
        <w:t>Бада</w:t>
      </w:r>
      <w:proofErr w:type="spellEnd"/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, Средняя общеобразовательная школа № 8 с. </w:t>
      </w:r>
      <w:proofErr w:type="spellStart"/>
      <w:r w:rsidRPr="004B7AA1">
        <w:rPr>
          <w:rFonts w:ascii="Times New Roman" w:eastAsia="Times New Roman" w:hAnsi="Times New Roman" w:cs="Times New Roman"/>
          <w:sz w:val="24"/>
          <w:szCs w:val="24"/>
        </w:rPr>
        <w:t>Жипхеген</w:t>
      </w:r>
      <w:proofErr w:type="spellEnd"/>
      <w:r w:rsidRPr="004B7AA1">
        <w:rPr>
          <w:rFonts w:ascii="Times New Roman" w:eastAsia="Times New Roman" w:hAnsi="Times New Roman" w:cs="Times New Roman"/>
          <w:sz w:val="24"/>
          <w:szCs w:val="24"/>
        </w:rPr>
        <w:t>, Центр Детского Творчества «Вдохновение» г. Хилок.</w:t>
      </w:r>
    </w:p>
    <w:p w:rsidR="003173E3" w:rsidRPr="004B7AA1" w:rsidRDefault="003173E3" w:rsidP="003173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>Ситуация с обеспечением в организации условий доступности, позволяющих инвалидам получать образовательные услуги наравне с другими, обстоит немногим лучше (Таблица 7</w:t>
      </w:r>
      <w:bookmarkStart w:id="1" w:name="_GoBack"/>
      <w:bookmarkEnd w:id="1"/>
      <w:r w:rsidRPr="004B7AA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C3919" w:rsidRPr="004B7AA1" w:rsidRDefault="003173E3" w:rsidP="00121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в организации условий доступности, позволяющих инвалидам получать образовательные услуги наравне с другими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>1 - обеспечено, 0 - не обеспечено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37"/>
        <w:gridCol w:w="567"/>
        <w:gridCol w:w="567"/>
        <w:gridCol w:w="567"/>
        <w:gridCol w:w="567"/>
        <w:gridCol w:w="567"/>
        <w:gridCol w:w="567"/>
        <w:gridCol w:w="1079"/>
      </w:tblGrid>
      <w:tr w:rsidR="003173E3" w:rsidRPr="004B7AA1" w:rsidTr="003173E3">
        <w:trPr>
          <w:trHeight w:val="593"/>
          <w:tblHeader/>
        </w:trPr>
        <w:tc>
          <w:tcPr>
            <w:tcW w:w="52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Условия доступности для инвалидов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Сумма условий</w:t>
            </w:r>
          </w:p>
        </w:tc>
      </w:tr>
      <w:tr w:rsidR="003173E3" w:rsidRPr="004B7AA1" w:rsidTr="003173E3">
        <w:trPr>
          <w:trHeight w:val="25"/>
        </w:trPr>
        <w:tc>
          <w:tcPr>
            <w:tcW w:w="52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Детская художественная школа г. Хилок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Детско-юношеская спортивная школа г. Хилок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Начальная общеобразовательная школа № 11 г. Хилок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№ 9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Энгорок</w:t>
            </w:r>
            <w:proofErr w:type="spellEnd"/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Тэрэпхен</w:t>
            </w:r>
            <w:proofErr w:type="spellEnd"/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15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Бада</w:t>
            </w:r>
            <w:proofErr w:type="spellEnd"/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17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Хушенга</w:t>
            </w:r>
            <w:proofErr w:type="spellEnd"/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173E3" w:rsidRPr="004B7AA1" w:rsidTr="003173E3">
        <w:trPr>
          <w:trHeight w:val="312"/>
        </w:trPr>
        <w:tc>
          <w:tcPr>
            <w:tcW w:w="52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lastRenderedPageBreak/>
              <w:t>Средняя общеобразовательная школа № 20 с. Линево Озеро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23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4B7AA1">
              <w:rPr>
                <w:rFonts w:ascii="Times New Roman" w:eastAsia="Times New Roman" w:hAnsi="Times New Roman" w:cs="Times New Roman"/>
              </w:rPr>
              <w:t>. Могзон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173E3" w:rsidRPr="004B7AA1" w:rsidTr="003173E3">
        <w:trPr>
          <w:trHeight w:val="240"/>
        </w:trPr>
        <w:tc>
          <w:tcPr>
            <w:tcW w:w="52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8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Жипхеген</w:t>
            </w:r>
            <w:proofErr w:type="spellEnd"/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173E3" w:rsidRPr="004B7AA1" w:rsidTr="003173E3">
        <w:trPr>
          <w:trHeight w:val="25"/>
        </w:trPr>
        <w:tc>
          <w:tcPr>
            <w:tcW w:w="52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Центр Детского Творчества «Вдохновение» г. Хилок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173E3" w:rsidRPr="004B7AA1" w:rsidRDefault="003173E3" w:rsidP="004B7A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3173E3" w:rsidRPr="004B7AA1" w:rsidRDefault="003173E3" w:rsidP="003173E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Лучше всех условия доступности, позволяющие инвалидам получать образовательные услуги наравне с другими, обеспечены организации Средняя общеобразовательная школа № 23 </w:t>
      </w:r>
      <w:proofErr w:type="spellStart"/>
      <w:r w:rsidRPr="004B7AA1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. Могзон, Средняя общеобразовательная школа № 8 с. </w:t>
      </w:r>
      <w:proofErr w:type="spellStart"/>
      <w:r w:rsidRPr="004B7AA1">
        <w:rPr>
          <w:rFonts w:ascii="Times New Roman" w:eastAsia="Times New Roman" w:hAnsi="Times New Roman" w:cs="Times New Roman"/>
          <w:sz w:val="24"/>
          <w:szCs w:val="24"/>
        </w:rPr>
        <w:t>Жипхеген</w:t>
      </w:r>
      <w:proofErr w:type="spellEnd"/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 (4 из 6 условий).</w:t>
      </w:r>
    </w:p>
    <w:p w:rsidR="003173E3" w:rsidRPr="004B7AA1" w:rsidRDefault="003173E3" w:rsidP="00317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Две организации располагают тремя условиями доступности: Детская художественная школа  г. Хилок, Средняя общеобразовательная школа № 15 с. </w:t>
      </w:r>
      <w:proofErr w:type="spellStart"/>
      <w:r w:rsidRPr="004B7AA1">
        <w:rPr>
          <w:rFonts w:ascii="Times New Roman" w:eastAsia="Times New Roman" w:hAnsi="Times New Roman" w:cs="Times New Roman"/>
          <w:sz w:val="24"/>
          <w:szCs w:val="24"/>
        </w:rPr>
        <w:t>Бада</w:t>
      </w:r>
      <w:proofErr w:type="spellEnd"/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73E3" w:rsidRPr="004B7AA1" w:rsidRDefault="003173E3" w:rsidP="00317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Пять организаций располагают двумя условиями доступности: Начальная общеобразовательная школа № 11 г. Хилок, Начальная общеобразовательная школа с. </w:t>
      </w:r>
      <w:proofErr w:type="spellStart"/>
      <w:r w:rsidRPr="004B7AA1">
        <w:rPr>
          <w:rFonts w:ascii="Times New Roman" w:eastAsia="Times New Roman" w:hAnsi="Times New Roman" w:cs="Times New Roman"/>
          <w:sz w:val="24"/>
          <w:szCs w:val="24"/>
        </w:rPr>
        <w:t>Тэрэпхен</w:t>
      </w:r>
      <w:proofErr w:type="spellEnd"/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, Средняя общеобразовательная школа № 17 с. </w:t>
      </w:r>
      <w:proofErr w:type="spellStart"/>
      <w:r w:rsidRPr="004B7AA1">
        <w:rPr>
          <w:rFonts w:ascii="Times New Roman" w:eastAsia="Times New Roman" w:hAnsi="Times New Roman" w:cs="Times New Roman"/>
          <w:sz w:val="24"/>
          <w:szCs w:val="24"/>
        </w:rPr>
        <w:t>Хушенга</w:t>
      </w:r>
      <w:proofErr w:type="spellEnd"/>
      <w:r w:rsidRPr="004B7AA1">
        <w:rPr>
          <w:rFonts w:ascii="Times New Roman" w:eastAsia="Times New Roman" w:hAnsi="Times New Roman" w:cs="Times New Roman"/>
          <w:sz w:val="24"/>
          <w:szCs w:val="24"/>
        </w:rPr>
        <w:t>, Средняя общеобразовательная школа № 20 с. Линево Озеро, Центр Детского Творчества «Вдохновение» г. Хилок.</w:t>
      </w:r>
    </w:p>
    <w:p w:rsidR="003173E3" w:rsidRPr="004B7AA1" w:rsidRDefault="003173E3" w:rsidP="00317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В двух организациях присутствует по одному условию: Детско-юношеская спортивная школа г. Хилок, Начальная общеобразовательная школа № 9 с. </w:t>
      </w:r>
      <w:proofErr w:type="spellStart"/>
      <w:r w:rsidRPr="004B7AA1">
        <w:rPr>
          <w:rFonts w:ascii="Times New Roman" w:eastAsia="Times New Roman" w:hAnsi="Times New Roman" w:cs="Times New Roman"/>
          <w:sz w:val="24"/>
          <w:szCs w:val="24"/>
        </w:rPr>
        <w:t>Энгорок</w:t>
      </w:r>
      <w:proofErr w:type="spellEnd"/>
      <w:r w:rsidRPr="004B7A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73E3" w:rsidRPr="004B7AA1" w:rsidRDefault="003173E3" w:rsidP="00317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>Лучше всего в организациях обеспечивается наличие возможности предоставления услуги в дистанционном режиме или на дому и наличие альтернативной версии официального сайта организации в сети «Интернет» для инвалидов по зрению (в десяти организациях).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Таблица </w:t>
      </w:r>
      <w:r w:rsidRPr="004B7AA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B7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173E3" w:rsidRPr="004B7AA1" w:rsidRDefault="003173E3" w:rsidP="004B7A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респондентов доброжелательностью и вежливостью работников, при обращении в образовательной организации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, %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3173E3" w:rsidRPr="004B7AA1" w:rsidTr="003173E3">
        <w:trPr>
          <w:trHeight w:val="1170"/>
          <w:tblHeader/>
        </w:trPr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Тип взаимодействия работника с получателем услуги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Обеспечение первичного контакта и информирование об услугах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Обеспечение непосредственного оказания услуги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Детская художественная школа г. Хилок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97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Детско-юношеская спортивная школа г. Хилок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Начальная общеобразовательная школа № 11 г. Хилок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№ 9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Энгорок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Тэрэпхен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15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Бада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93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17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Хушенга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Средняя общеобразовательная школа № 20 с. Линево Озеро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94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23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4B7AA1">
              <w:rPr>
                <w:rFonts w:ascii="Times New Roman" w:eastAsia="Times New Roman" w:hAnsi="Times New Roman" w:cs="Times New Roman"/>
              </w:rPr>
              <w:t>. Могзон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94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8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Жипхеген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93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Центр Детского Творчества «Вдохновение» г. Хилок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мы видим из Таблицы 8, в целом основная масса респондентов удовлетворены доброжелательностью и вежливостью работников при обращении в организацию при разных типах взаимодействия: уровень удовлетворенности обеспечением первичного контакта не ниже 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>% и информирования об услугах и уровень удовлетворенности обеспечением непосредственного оказания услуги не ниже 93%.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Таблица </w:t>
      </w:r>
      <w:r w:rsidRPr="004B7AA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B7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ей, %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3173E3" w:rsidRPr="004B7AA1" w:rsidTr="003173E3">
        <w:trPr>
          <w:trHeight w:val="300"/>
          <w:tblHeader/>
        </w:trPr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Пользовались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Удовлетворены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Детская художественная школа г. Хилок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Детско-юношеская спортивная школа г. Хилок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97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Начальная общеобразовательная школа № 11 г. Хилок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№ 9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Энгорок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Тэрэпхен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15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Бада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93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17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Хушенга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Средняя общеобразовательная школа № 20 с. Линево Озеро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23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4B7AA1">
              <w:rPr>
                <w:rFonts w:ascii="Times New Roman" w:eastAsia="Times New Roman" w:hAnsi="Times New Roman" w:cs="Times New Roman"/>
              </w:rPr>
              <w:t>. Могзон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8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Жипхеген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96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Центр Детского Творчества «Вдохновение» г. Хилок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3173E3" w:rsidRPr="004B7AA1" w:rsidRDefault="003173E3" w:rsidP="003173E3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>Подавляющее большинство респондентов в организациях, из числа пользовавшихся дистанционными формами взаимодействия, удовлетворены доброжелательностью и вежливостью работников - уровень удовлетворенности не ниже 93%.</w:t>
      </w:r>
    </w:p>
    <w:p w:rsidR="003173E3" w:rsidRPr="004B7AA1" w:rsidRDefault="003173E3" w:rsidP="003173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респондентов попросили дать общую оценку организации. Для этого было задано три вопроса о готовности </w:t>
      </w:r>
      <w:proofErr w:type="gramStart"/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</w:t>
      </w:r>
      <w:proofErr w:type="gramEnd"/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 10.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1</w:t>
      </w:r>
      <w:r w:rsidRPr="004B7AA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4B7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оценка организаций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, %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1"/>
        <w:gridCol w:w="1779"/>
        <w:gridCol w:w="1779"/>
        <w:gridCol w:w="1779"/>
      </w:tblGrid>
      <w:tr w:rsidR="003173E3" w:rsidRPr="004B7AA1" w:rsidTr="003173E3">
        <w:trPr>
          <w:trHeight w:val="1170"/>
          <w:tblHeader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Удовлетворенность в целом условиями оказания услуг в организации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Детская художественная школа г. Хилок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3173E3" w:rsidRPr="004B7AA1" w:rsidTr="003173E3">
        <w:trPr>
          <w:trHeight w:val="48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Детско-юношеская спортивная школа г. Хилок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94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Начальная общеобразовательная школа № 11 г. Хилок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№ 9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Энгорок</w:t>
            </w:r>
            <w:proofErr w:type="spellEnd"/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Тэрэпхен</w:t>
            </w:r>
            <w:proofErr w:type="spellEnd"/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15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Бада</w:t>
            </w:r>
            <w:proofErr w:type="spellEnd"/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86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17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Хушенга</w:t>
            </w:r>
            <w:proofErr w:type="spellEnd"/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Средняя общеобразовательная школа № 20 с. Линево Озеро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lastRenderedPageBreak/>
              <w:t xml:space="preserve">Средняя общеобразовательная школа № 23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4B7AA1">
              <w:rPr>
                <w:rFonts w:ascii="Times New Roman" w:eastAsia="Times New Roman" w:hAnsi="Times New Roman" w:cs="Times New Roman"/>
              </w:rPr>
              <w:t>. Могзон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8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Жипхеген</w:t>
            </w:r>
            <w:proofErr w:type="spellEnd"/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85</w:t>
            </w:r>
          </w:p>
        </w:tc>
      </w:tr>
      <w:tr w:rsidR="003173E3" w:rsidRPr="004B7AA1" w:rsidTr="003173E3">
        <w:trPr>
          <w:trHeight w:val="48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Центр Детского Творчества «Вдохновение» г. Хилок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99</w:t>
            </w:r>
          </w:p>
        </w:tc>
      </w:tr>
    </w:tbl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>Как видно из Таблицы 10, более двух третей готовы рекомендовать организации своим знакомым и родственникам, довольны организационными условиями предоставления услуг и условиями оказания услуг в целом.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919" w:rsidRPr="004B7AA1" w:rsidRDefault="003173E3" w:rsidP="003173E3">
      <w:pPr>
        <w:spacing w:before="120" w:after="0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b/>
          <w:sz w:val="24"/>
          <w:szCs w:val="24"/>
        </w:rPr>
        <w:t>Итоговая сумма баллов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Таблица </w:t>
      </w:r>
      <w:r w:rsidRPr="004B7AA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B7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респондентов доброжелательностью и вежливостью работников, при обращении в образовательной организации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, %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3173E3" w:rsidRPr="004B7AA1" w:rsidTr="003173E3">
        <w:trPr>
          <w:trHeight w:val="1170"/>
          <w:tblHeader/>
        </w:trPr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Тип взаимодействия работника с получателем услуги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Обеспечение первичного контакта и информирование об услугах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Обеспечение непосредственного оказания услуги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Детская художественная школа г. Хилок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97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Детско-юношеская спортивная школа г. Хилок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Начальная общеобразовательная школа № 11 г. Хилок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№ 9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Энгорок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Тэрэпхен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15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Бада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93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17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Хушенга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Средняя общеобразовательная школа № 20 с. Линево Озеро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94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23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4B7AA1">
              <w:rPr>
                <w:rFonts w:ascii="Times New Roman" w:eastAsia="Times New Roman" w:hAnsi="Times New Roman" w:cs="Times New Roman"/>
              </w:rPr>
              <w:t>. Могзон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94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8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Жипхеген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93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Центр Детского Творчества «Вдохновение» г. Хилок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мы видим из Таблицы 8, в целом основная масса респондентов удовлетворены доброжелательностью и вежливостью работников при обращении в организацию при разных типах взаимодействия: уровень удовлетворенности обеспечением первичного контакта не ниже 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>% и информирования об услугах и уровень удовлетворенности обеспечением непосредственного оказания услуги не ниже 93%.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Таблица </w:t>
      </w:r>
      <w:r w:rsidRPr="004B7AA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B7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ей, %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3173E3" w:rsidRPr="004B7AA1" w:rsidTr="003173E3">
        <w:trPr>
          <w:trHeight w:val="300"/>
          <w:tblHeader/>
        </w:trPr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lastRenderedPageBreak/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Пользовались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Удовлетворены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Детская художественная школа г. Хилок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Детско-юношеская спортивная школа г. Хилок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97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Начальная общеобразовательная школа № 11 г. Хилок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№ 9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Энгорок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Тэрэпхен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15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Бада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93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17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Хушенга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Средняя общеобразовательная школа № 20 с. Линево Озеро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23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4B7AA1">
              <w:rPr>
                <w:rFonts w:ascii="Times New Roman" w:eastAsia="Times New Roman" w:hAnsi="Times New Roman" w:cs="Times New Roman"/>
              </w:rPr>
              <w:t>. Могзон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8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Жипхеген</w:t>
            </w:r>
            <w:proofErr w:type="spellEnd"/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96</w:t>
            </w:r>
          </w:p>
        </w:tc>
      </w:tr>
      <w:tr w:rsidR="003173E3" w:rsidRPr="004B7AA1" w:rsidTr="003173E3">
        <w:trPr>
          <w:trHeight w:val="240"/>
        </w:trPr>
        <w:tc>
          <w:tcPr>
            <w:tcW w:w="6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Центр Детского Творчества «Вдохновение» г. Хилок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4B7A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3173E3" w:rsidRPr="004B7AA1" w:rsidRDefault="003173E3" w:rsidP="003173E3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>Подавляющее большинство респондентов в организациях, из числа пользовавшихся дистанционными формами взаимодействия, удовлетворены доброжелательностью и вежливостью работников - уровень удовлетворенности не ниже 93%.</w:t>
      </w:r>
    </w:p>
    <w:p w:rsidR="003173E3" w:rsidRPr="004B7AA1" w:rsidRDefault="003173E3" w:rsidP="003173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респондентов попросили дать общую оценку организации. Для этого было задано три вопроса о готовности </w:t>
      </w:r>
      <w:proofErr w:type="gramStart"/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</w:t>
      </w:r>
      <w:proofErr w:type="gramEnd"/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 10.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1</w:t>
      </w:r>
      <w:r w:rsidRPr="004B7AA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4B7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оценка организаций</w:t>
      </w:r>
      <w:r w:rsidRPr="004B7AA1">
        <w:rPr>
          <w:rFonts w:ascii="Times New Roman" w:eastAsia="Times New Roman" w:hAnsi="Times New Roman" w:cs="Times New Roman"/>
          <w:sz w:val="24"/>
          <w:szCs w:val="24"/>
        </w:rPr>
        <w:t>, %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1"/>
        <w:gridCol w:w="1779"/>
        <w:gridCol w:w="1779"/>
        <w:gridCol w:w="1779"/>
      </w:tblGrid>
      <w:tr w:rsidR="003173E3" w:rsidRPr="004B7AA1" w:rsidTr="003173E3">
        <w:trPr>
          <w:trHeight w:val="1170"/>
          <w:tblHeader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Удовлетворенность в целом условиями оказания услуг в организации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Детская художественная школа г. Хилок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3173E3" w:rsidRPr="004B7AA1" w:rsidTr="003173E3">
        <w:trPr>
          <w:trHeight w:val="48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Детско-юношеская спортивная школа г. Хилок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94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Начальная общеобразовательная школа № 11 г. Хилок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№ 9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Энгорок</w:t>
            </w:r>
            <w:proofErr w:type="spellEnd"/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Начальная общеобразовательная школа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Тэрэпхен</w:t>
            </w:r>
            <w:proofErr w:type="spellEnd"/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15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Бада</w:t>
            </w:r>
            <w:proofErr w:type="spellEnd"/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86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17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Хушенга</w:t>
            </w:r>
            <w:proofErr w:type="spellEnd"/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Средняя общеобразовательная школа № 20 с. Линево Озеро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23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4B7AA1">
              <w:rPr>
                <w:rFonts w:ascii="Times New Roman" w:eastAsia="Times New Roman" w:hAnsi="Times New Roman" w:cs="Times New Roman"/>
              </w:rPr>
              <w:t>. Могзон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3173E3" w:rsidRPr="004B7AA1" w:rsidTr="003173E3">
        <w:trPr>
          <w:trHeight w:val="24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 xml:space="preserve">Средняя общеобразовательная школа № 8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</w:rPr>
              <w:t>Жипхеген</w:t>
            </w:r>
            <w:proofErr w:type="spellEnd"/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85</w:t>
            </w:r>
          </w:p>
        </w:tc>
      </w:tr>
      <w:tr w:rsidR="003173E3" w:rsidRPr="004B7AA1" w:rsidTr="003173E3">
        <w:trPr>
          <w:trHeight w:val="480"/>
        </w:trPr>
        <w:tc>
          <w:tcPr>
            <w:tcW w:w="4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Центр Детского Творчества «Вдохновение» г. Хилок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73E3" w:rsidRPr="004B7AA1" w:rsidRDefault="003173E3" w:rsidP="00F138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7AA1">
              <w:rPr>
                <w:rFonts w:ascii="Times New Roman" w:eastAsia="Times New Roman" w:hAnsi="Times New Roman" w:cs="Times New Roman"/>
              </w:rPr>
              <w:t>99</w:t>
            </w:r>
          </w:p>
        </w:tc>
      </w:tr>
    </w:tbl>
    <w:p w:rsidR="003173E3" w:rsidRPr="004B7AA1" w:rsidRDefault="003173E3" w:rsidP="003173E3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lastRenderedPageBreak/>
        <w:t>Как видно из Таблицы 10, более двух третей готовы рекомендовать организации своим знакомым и родственникам, довольны организационными условиями предоставления услуг и условиями оказания услуг в целом.</w:t>
      </w:r>
    </w:p>
    <w:p w:rsidR="003173E3" w:rsidRPr="004B7AA1" w:rsidRDefault="00F138FA" w:rsidP="003173E3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Итоговая сумма баллов 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1276"/>
        <w:gridCol w:w="1418"/>
        <w:gridCol w:w="1701"/>
        <w:gridCol w:w="992"/>
      </w:tblGrid>
      <w:tr w:rsidR="00F138FA" w:rsidRPr="004B7AA1" w:rsidTr="00CF0044">
        <w:trPr>
          <w:trHeight w:val="16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Критерий "Открытость и доступность информации об организации"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Критерий "Комфортность условий предоставления услуг"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Критерий "Доступность услуг для инвалидов"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Критерий "Доброжелательность, вежливость работников организации"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Критерий "Удовлетворенность условиями оказания услуг"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Средневзвешенная сумма по всем критериям</w:t>
            </w:r>
          </w:p>
        </w:tc>
      </w:tr>
      <w:tr w:rsidR="00F138FA" w:rsidRPr="004B7AA1" w:rsidTr="00CF004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429F9C" wp14:editId="1EF1EBFB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151765</wp:posOffset>
                      </wp:positionV>
                      <wp:extent cx="8801100" cy="95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11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7pt,11.95pt" to="685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" strokecolor="black [3213]"/>
                  </w:pict>
                </mc:Fallback>
              </mc:AlternateContent>
            </w: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Максимум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F138FA" w:rsidRPr="004B7AA1" w:rsidTr="00CF004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г. Хилок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85,77</w:t>
            </w:r>
          </w:p>
        </w:tc>
      </w:tr>
      <w:tr w:rsidR="00F138FA" w:rsidRPr="004B7AA1" w:rsidTr="00CF004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НОШ № 11 г. Хилок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84,31</w:t>
            </w:r>
          </w:p>
        </w:tc>
      </w:tr>
      <w:tr w:rsidR="00F138FA" w:rsidRPr="004B7AA1" w:rsidTr="00CF004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НОШ № 9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Энгорок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81,80</w:t>
            </w:r>
          </w:p>
        </w:tc>
      </w:tr>
      <w:tr w:rsidR="00F138FA" w:rsidRPr="004B7AA1" w:rsidTr="00CF004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НОШ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Тэрэпхен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86,18</w:t>
            </w:r>
          </w:p>
        </w:tc>
      </w:tr>
      <w:tr w:rsidR="00F138FA" w:rsidRPr="004B7AA1" w:rsidTr="00CF004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15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81,71</w:t>
            </w:r>
          </w:p>
        </w:tc>
      </w:tr>
      <w:tr w:rsidR="00F138FA" w:rsidRPr="004B7AA1" w:rsidTr="00CF004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17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Хушенга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86,24</w:t>
            </w:r>
          </w:p>
        </w:tc>
      </w:tr>
      <w:tr w:rsidR="00F138FA" w:rsidRPr="004B7AA1" w:rsidTr="00CF004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20 с. Линево Озеро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84,99</w:t>
            </w:r>
          </w:p>
        </w:tc>
      </w:tr>
      <w:tr w:rsidR="00F138FA" w:rsidRPr="004B7AA1" w:rsidTr="00CF004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23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Могзон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91,43</w:t>
            </w:r>
          </w:p>
        </w:tc>
      </w:tr>
      <w:tr w:rsidR="00F138FA" w:rsidRPr="004B7AA1" w:rsidTr="00CF004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8 с. </w:t>
            </w:r>
            <w:proofErr w:type="spellStart"/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Жипхеген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80,76</w:t>
            </w:r>
          </w:p>
        </w:tc>
      </w:tr>
      <w:tr w:rsidR="00F138FA" w:rsidRPr="004B7AA1" w:rsidTr="00CF004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ЦДТ «Вдохновение» г. Хилок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F138FA" w:rsidRPr="004B7AA1" w:rsidRDefault="00F138FA" w:rsidP="00CF004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87,92</w:t>
            </w:r>
          </w:p>
        </w:tc>
      </w:tr>
    </w:tbl>
    <w:p w:rsidR="003173E3" w:rsidRPr="004B7AA1" w:rsidRDefault="003173E3" w:rsidP="003173E3">
      <w:pPr>
        <w:spacing w:before="120" w:after="0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919" w:rsidRPr="004B7AA1" w:rsidRDefault="006C3919" w:rsidP="00121F8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919" w:rsidRPr="004B7AA1" w:rsidRDefault="006C3919" w:rsidP="00F138FA">
      <w:pPr>
        <w:pStyle w:val="aa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a01ddqgwllc"/>
      <w:bookmarkEnd w:id="2"/>
      <w:r w:rsidRPr="004B7AA1">
        <w:rPr>
          <w:rFonts w:ascii="Times New Roman" w:eastAsia="Times New Roman" w:hAnsi="Times New Roman" w:cs="Times New Roman"/>
          <w:sz w:val="24"/>
          <w:szCs w:val="24"/>
        </w:rPr>
        <w:t>Предложения по совершенствованию деятельности организаций</w:t>
      </w:r>
    </w:p>
    <w:p w:rsidR="006C3919" w:rsidRPr="004B7AA1" w:rsidRDefault="006C3919" w:rsidP="00121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>Необходимо представить на сайтах организаций всю недостающую информацию, перечисленную в разделе 5.1. отчета, в соответствии с требованиями, утвержденными постановлением правительства российской федерации от 10 июля 2013 года № 582, а также приказом министерства просвещения РФ от 13 марта 2019 г. № 114.</w:t>
      </w:r>
    </w:p>
    <w:p w:rsidR="006C3919" w:rsidRPr="004B7AA1" w:rsidRDefault="006C3919" w:rsidP="00121F8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AA1">
        <w:rPr>
          <w:rFonts w:ascii="Times New Roman" w:eastAsia="Times New Roman" w:hAnsi="Times New Roman" w:cs="Times New Roman"/>
          <w:sz w:val="24"/>
          <w:szCs w:val="24"/>
        </w:rPr>
        <w:t xml:space="preserve">Необходимо по мере возможности оборудовать территорию, прилегающую к организациям,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недостатками, описанными в разделе 5.2 отчета. Данные условия описаны в пунктах 3.1 и 3.2 Приказа Министерства просвещения РФ от 13 марта 2019 г. № 114. </w:t>
      </w:r>
    </w:p>
    <w:p w:rsidR="006C3919" w:rsidRPr="004B7AA1" w:rsidRDefault="006C3919" w:rsidP="00121F8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8FA" w:rsidRPr="004B7AA1" w:rsidRDefault="00F138FA" w:rsidP="00F138FA">
      <w:pPr>
        <w:spacing w:before="100" w:after="100" w:line="100" w:lineRule="atLeast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 xml:space="preserve"> </w:t>
      </w:r>
      <w:r w:rsidRPr="004B7AA1">
        <w:rPr>
          <w:rFonts w:ascii="Times New Roman" w:hAnsi="Times New Roman" w:cs="Times New Roman"/>
          <w:b/>
          <w:bCs/>
          <w:sz w:val="24"/>
          <w:szCs w:val="24"/>
        </w:rPr>
        <w:t xml:space="preserve"> Решение:</w:t>
      </w:r>
    </w:p>
    <w:p w:rsidR="00F138FA" w:rsidRPr="004B7AA1" w:rsidRDefault="00F138FA" w:rsidP="00F138FA">
      <w:pPr>
        <w:spacing w:before="100" w:after="10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 xml:space="preserve"> 1. Утвердить результаты проведенной в 202</w:t>
      </w:r>
      <w:r w:rsidRPr="004B7AA1">
        <w:rPr>
          <w:rFonts w:ascii="Times New Roman" w:hAnsi="Times New Roman" w:cs="Times New Roman"/>
          <w:sz w:val="24"/>
          <w:szCs w:val="24"/>
        </w:rPr>
        <w:t>2</w:t>
      </w:r>
      <w:r w:rsidRPr="004B7AA1">
        <w:rPr>
          <w:rFonts w:ascii="Times New Roman" w:hAnsi="Times New Roman" w:cs="Times New Roman"/>
          <w:sz w:val="24"/>
          <w:szCs w:val="24"/>
        </w:rPr>
        <w:t xml:space="preserve"> году независимой оценки качества условий</w:t>
      </w:r>
      <w:r w:rsidRPr="004B7AA1">
        <w:rPr>
          <w:rFonts w:ascii="Times New Roman" w:hAnsi="Times New Roman" w:cs="Times New Roman"/>
          <w:sz w:val="24"/>
          <w:szCs w:val="24"/>
        </w:rPr>
        <w:tab/>
        <w:t xml:space="preserve"> осуществления образовательной деятельности  муниципальных образовательных учреждений</w:t>
      </w:r>
      <w:proofErr w:type="gramStart"/>
      <w:r w:rsidRPr="004B7A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7AA1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деятельность.</w:t>
      </w:r>
    </w:p>
    <w:p w:rsidR="00F138FA" w:rsidRPr="004B7AA1" w:rsidRDefault="00F138FA" w:rsidP="00F138FA">
      <w:pPr>
        <w:spacing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 xml:space="preserve">     2. Направить   предложения Общественного совета при администрации муниципального района «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район»  по улучшению качества условий осуществления образовательной деятельности  общеобразовательных учреждений 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Хилокского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4B7A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7AA1">
        <w:rPr>
          <w:rFonts w:ascii="Times New Roman" w:hAnsi="Times New Roman" w:cs="Times New Roman"/>
          <w:sz w:val="24"/>
          <w:szCs w:val="24"/>
        </w:rPr>
        <w:t>в  отношении которых в 202</w:t>
      </w:r>
      <w:r w:rsidRPr="004B7AA1">
        <w:rPr>
          <w:rFonts w:ascii="Times New Roman" w:hAnsi="Times New Roman" w:cs="Times New Roman"/>
          <w:sz w:val="24"/>
          <w:szCs w:val="24"/>
        </w:rPr>
        <w:t>2</w:t>
      </w:r>
      <w:r w:rsidRPr="004B7AA1">
        <w:rPr>
          <w:rFonts w:ascii="Times New Roman" w:hAnsi="Times New Roman" w:cs="Times New Roman"/>
          <w:sz w:val="24"/>
          <w:szCs w:val="24"/>
        </w:rPr>
        <w:t xml:space="preserve"> году проводилась независимая </w:t>
      </w:r>
      <w:r w:rsidRPr="004B7AA1">
        <w:rPr>
          <w:rFonts w:ascii="Times New Roman" w:hAnsi="Times New Roman" w:cs="Times New Roman"/>
          <w:sz w:val="24"/>
          <w:szCs w:val="24"/>
        </w:rPr>
        <w:lastRenderedPageBreak/>
        <w:t>оценка   для рассмотрения в Администрацию муниципального района «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район»,</w:t>
      </w:r>
      <w:r w:rsidRPr="004B7AA1">
        <w:rPr>
          <w:rFonts w:ascii="Times New Roman" w:hAnsi="Times New Roman" w:cs="Times New Roman"/>
          <w:sz w:val="24"/>
          <w:szCs w:val="24"/>
        </w:rPr>
        <w:t xml:space="preserve"> </w:t>
      </w:r>
      <w:r w:rsidRPr="004B7AA1">
        <w:rPr>
          <w:rFonts w:ascii="Times New Roman" w:hAnsi="Times New Roman" w:cs="Times New Roman"/>
          <w:sz w:val="24"/>
          <w:szCs w:val="24"/>
        </w:rPr>
        <w:t xml:space="preserve">в том числе для поощрения образовательных учреждений с высокими результатами 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и принятия мер в отношении руководителей образовательных организаций, имеющих наихудшие показатели по результатам проведенной оценки</w:t>
      </w:r>
      <w:proofErr w:type="gramStart"/>
      <w:r w:rsidRPr="004B7A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138FA" w:rsidRPr="004B7AA1" w:rsidRDefault="00F138FA" w:rsidP="00F138FA">
      <w:pPr>
        <w:pStyle w:val="10"/>
        <w:shd w:val="clear" w:color="auto" w:fill="auto"/>
        <w:spacing w:before="0" w:after="0" w:line="240" w:lineRule="auto"/>
        <w:ind w:left="426" w:firstLine="294"/>
        <w:jc w:val="both"/>
        <w:rPr>
          <w:rFonts w:ascii="Times New Roman" w:hAnsi="Times New Roman"/>
          <w:b w:val="0"/>
          <w:sz w:val="24"/>
          <w:szCs w:val="24"/>
        </w:rPr>
      </w:pPr>
      <w:r w:rsidRPr="004B7AA1">
        <w:rPr>
          <w:rFonts w:ascii="Times New Roman" w:hAnsi="Times New Roman"/>
          <w:b w:val="0"/>
          <w:sz w:val="24"/>
          <w:szCs w:val="24"/>
        </w:rPr>
        <w:t>3. Рекомендовано Комитету образования разработать и утвердить  план по устранению недостатков</w:t>
      </w:r>
      <w:proofErr w:type="gramStart"/>
      <w:r w:rsidRPr="004B7AA1">
        <w:rPr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 w:rsidRPr="004B7AA1">
        <w:rPr>
          <w:rFonts w:ascii="Times New Roman" w:hAnsi="Times New Roman"/>
          <w:b w:val="0"/>
          <w:sz w:val="24"/>
          <w:szCs w:val="24"/>
        </w:rPr>
        <w:t>выявленных  в ходе независимой оценки    качества  условий оказания услуг образовательной деятельности      образовательных учреждений муниципального района «</w:t>
      </w:r>
      <w:proofErr w:type="spellStart"/>
      <w:r w:rsidRPr="004B7AA1">
        <w:rPr>
          <w:rFonts w:ascii="Times New Roman" w:hAnsi="Times New Roman"/>
          <w:b w:val="0"/>
          <w:sz w:val="24"/>
          <w:szCs w:val="24"/>
        </w:rPr>
        <w:t>Хилокский</w:t>
      </w:r>
      <w:proofErr w:type="spellEnd"/>
      <w:r w:rsidRPr="004B7AA1">
        <w:rPr>
          <w:rFonts w:ascii="Times New Roman" w:hAnsi="Times New Roman"/>
          <w:b w:val="0"/>
          <w:sz w:val="24"/>
          <w:szCs w:val="24"/>
        </w:rPr>
        <w:t xml:space="preserve"> район» района по результатам независимой оценки качества образовательной деятельности в 202</w:t>
      </w:r>
      <w:r w:rsidRPr="004B7AA1">
        <w:rPr>
          <w:rFonts w:ascii="Times New Roman" w:hAnsi="Times New Roman"/>
          <w:b w:val="0"/>
          <w:sz w:val="24"/>
          <w:szCs w:val="24"/>
        </w:rPr>
        <w:t>2</w:t>
      </w:r>
      <w:r w:rsidRPr="004B7AA1">
        <w:rPr>
          <w:rFonts w:ascii="Times New Roman" w:hAnsi="Times New Roman"/>
          <w:b w:val="0"/>
          <w:sz w:val="24"/>
          <w:szCs w:val="24"/>
        </w:rPr>
        <w:t xml:space="preserve"> году.</w:t>
      </w:r>
    </w:p>
    <w:p w:rsidR="00F138FA" w:rsidRPr="004B7AA1" w:rsidRDefault="00F138FA" w:rsidP="00F138FA">
      <w:pPr>
        <w:pStyle w:val="10"/>
        <w:shd w:val="clear" w:color="auto" w:fill="auto"/>
        <w:spacing w:before="0" w:after="0" w:line="240" w:lineRule="auto"/>
        <w:ind w:left="426" w:firstLine="294"/>
        <w:jc w:val="both"/>
        <w:rPr>
          <w:rFonts w:ascii="Times New Roman" w:hAnsi="Times New Roman"/>
          <w:b w:val="0"/>
          <w:sz w:val="24"/>
          <w:szCs w:val="24"/>
        </w:rPr>
      </w:pPr>
    </w:p>
    <w:p w:rsidR="00F138FA" w:rsidRPr="004B7AA1" w:rsidRDefault="00F138FA" w:rsidP="00F138FA">
      <w:pPr>
        <w:pStyle w:val="10"/>
        <w:shd w:val="clear" w:color="auto" w:fill="auto"/>
        <w:spacing w:before="0" w:after="0" w:line="240" w:lineRule="auto"/>
        <w:ind w:left="426" w:firstLine="294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4B7AA1">
        <w:rPr>
          <w:rFonts w:ascii="Times New Roman" w:hAnsi="Times New Roman"/>
          <w:b w:val="0"/>
          <w:sz w:val="24"/>
          <w:szCs w:val="24"/>
        </w:rPr>
        <w:t>4.Провести анализ результатов НОКУ с целью оценки соответствия условий для  реализации образовательной деятельности в образовательном учреждении  запросам и ожиданиям участников образовательных отношений по основным показателям НОКУ и составить план мероприятий по улучшению качества работы учреждения на основе анализа результатов мониторинга официального сайта образовательного учреждения и деятельности по регулярному обновлению информации на нем.</w:t>
      </w:r>
      <w:proofErr w:type="gramEnd"/>
    </w:p>
    <w:p w:rsidR="00F138FA" w:rsidRPr="004B7AA1" w:rsidRDefault="00F138FA" w:rsidP="00F138FA">
      <w:pPr>
        <w:pStyle w:val="10"/>
        <w:shd w:val="clear" w:color="auto" w:fill="auto"/>
        <w:spacing w:before="0" w:after="0" w:line="240" w:lineRule="auto"/>
        <w:ind w:left="426" w:firstLine="294"/>
        <w:jc w:val="both"/>
        <w:rPr>
          <w:rFonts w:ascii="Times New Roman" w:hAnsi="Times New Roman"/>
          <w:b w:val="0"/>
          <w:sz w:val="24"/>
          <w:szCs w:val="24"/>
        </w:rPr>
      </w:pPr>
    </w:p>
    <w:p w:rsidR="00F138FA" w:rsidRPr="004B7AA1" w:rsidRDefault="00F138FA" w:rsidP="00F138FA">
      <w:pPr>
        <w:pStyle w:val="10"/>
        <w:shd w:val="clear" w:color="auto" w:fill="auto"/>
        <w:spacing w:before="0" w:after="0" w:line="240" w:lineRule="auto"/>
        <w:ind w:left="426" w:firstLine="294"/>
        <w:jc w:val="both"/>
        <w:rPr>
          <w:rFonts w:ascii="Times New Roman" w:hAnsi="Times New Roman"/>
          <w:b w:val="0"/>
          <w:sz w:val="24"/>
          <w:szCs w:val="24"/>
        </w:rPr>
      </w:pPr>
      <w:r w:rsidRPr="004B7AA1">
        <w:rPr>
          <w:rFonts w:ascii="Times New Roman" w:hAnsi="Times New Roman"/>
          <w:b w:val="0"/>
          <w:sz w:val="24"/>
          <w:szCs w:val="24"/>
        </w:rPr>
        <w:t>5.Опубликовать результаты независимой оценки качества образовательной деятельности за 202</w:t>
      </w:r>
      <w:r w:rsidRPr="004B7AA1">
        <w:rPr>
          <w:rFonts w:ascii="Times New Roman" w:hAnsi="Times New Roman"/>
          <w:b w:val="0"/>
          <w:sz w:val="24"/>
          <w:szCs w:val="24"/>
        </w:rPr>
        <w:t>2</w:t>
      </w:r>
      <w:r w:rsidRPr="004B7AA1">
        <w:rPr>
          <w:rFonts w:ascii="Times New Roman" w:hAnsi="Times New Roman"/>
          <w:b w:val="0"/>
          <w:sz w:val="24"/>
          <w:szCs w:val="24"/>
        </w:rPr>
        <w:t xml:space="preserve">г на официальном сайте </w:t>
      </w:r>
      <w:r w:rsidRPr="004B7AA1">
        <w:rPr>
          <w:rFonts w:ascii="Times New Roman" w:hAnsi="Times New Roman"/>
          <w:b w:val="0"/>
          <w:sz w:val="24"/>
          <w:szCs w:val="24"/>
          <w:lang w:val="en-US"/>
        </w:rPr>
        <w:t>bus</w:t>
      </w:r>
      <w:r w:rsidRPr="004B7AA1">
        <w:rPr>
          <w:rFonts w:ascii="Times New Roman" w:hAnsi="Times New Roman"/>
          <w:b w:val="0"/>
          <w:sz w:val="24"/>
          <w:szCs w:val="24"/>
        </w:rPr>
        <w:t>.</w:t>
      </w:r>
      <w:proofErr w:type="spellStart"/>
      <w:r w:rsidRPr="004B7AA1">
        <w:rPr>
          <w:rFonts w:ascii="Times New Roman" w:hAnsi="Times New Roman"/>
          <w:b w:val="0"/>
          <w:sz w:val="24"/>
          <w:szCs w:val="24"/>
          <w:lang w:val="en-US"/>
        </w:rPr>
        <w:t>gov</w:t>
      </w:r>
      <w:proofErr w:type="spellEnd"/>
      <w:r w:rsidRPr="004B7AA1">
        <w:rPr>
          <w:rFonts w:ascii="Times New Roman" w:hAnsi="Times New Roman"/>
          <w:b w:val="0"/>
          <w:sz w:val="24"/>
          <w:szCs w:val="24"/>
        </w:rPr>
        <w:t>.</w:t>
      </w:r>
      <w:proofErr w:type="spellStart"/>
      <w:r w:rsidRPr="004B7AA1">
        <w:rPr>
          <w:rFonts w:ascii="Times New Roman" w:hAnsi="Times New Roman"/>
          <w:b w:val="0"/>
          <w:sz w:val="24"/>
          <w:szCs w:val="24"/>
          <w:lang w:val="en-US"/>
        </w:rPr>
        <w:t>ru</w:t>
      </w:r>
      <w:proofErr w:type="spellEnd"/>
      <w:r w:rsidRPr="004B7AA1">
        <w:rPr>
          <w:rFonts w:ascii="Times New Roman" w:hAnsi="Times New Roman"/>
          <w:b w:val="0"/>
          <w:sz w:val="24"/>
          <w:szCs w:val="24"/>
        </w:rPr>
        <w:t xml:space="preserve">  в сети «Интернет».</w:t>
      </w:r>
    </w:p>
    <w:p w:rsidR="00F138FA" w:rsidRPr="004B7AA1" w:rsidRDefault="00F138FA" w:rsidP="00F138FA">
      <w:pPr>
        <w:pStyle w:val="10"/>
        <w:shd w:val="clear" w:color="auto" w:fill="auto"/>
        <w:spacing w:before="0" w:after="0" w:line="240" w:lineRule="auto"/>
        <w:ind w:left="426" w:firstLine="294"/>
        <w:jc w:val="both"/>
        <w:rPr>
          <w:rFonts w:ascii="Times New Roman" w:hAnsi="Times New Roman"/>
          <w:b w:val="0"/>
          <w:sz w:val="24"/>
          <w:szCs w:val="24"/>
        </w:rPr>
      </w:pPr>
    </w:p>
    <w:p w:rsidR="00F138FA" w:rsidRPr="004B7AA1" w:rsidRDefault="00F138FA" w:rsidP="00F138FA">
      <w:pPr>
        <w:spacing w:after="0" w:line="10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>Председатель:                                                     Грибанова Н.Г.</w:t>
      </w:r>
    </w:p>
    <w:p w:rsidR="00F138FA" w:rsidRPr="004B7AA1" w:rsidRDefault="00F138FA" w:rsidP="00F138FA">
      <w:pPr>
        <w:tabs>
          <w:tab w:val="left" w:pos="142"/>
        </w:tabs>
        <w:spacing w:after="0" w:line="10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 xml:space="preserve">  Секретарь:                                                            Носырева Р.И.   </w:t>
      </w:r>
    </w:p>
    <w:p w:rsidR="00F138FA" w:rsidRPr="004B7AA1" w:rsidRDefault="00F138FA" w:rsidP="00F138FA">
      <w:pPr>
        <w:spacing w:after="0" w:line="10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 xml:space="preserve">Члены Совета: _________________________ 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F138FA" w:rsidRPr="004B7AA1" w:rsidRDefault="00F138FA" w:rsidP="00F138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</w:t>
      </w:r>
      <w:r w:rsidRPr="004B7AA1">
        <w:rPr>
          <w:rFonts w:ascii="Times New Roman" w:hAnsi="Times New Roman" w:cs="Times New Roman"/>
          <w:sz w:val="24"/>
          <w:szCs w:val="24"/>
        </w:rPr>
        <w:t>Чистякова Н.Г.</w:t>
      </w:r>
    </w:p>
    <w:p w:rsidR="00F138FA" w:rsidRPr="004B7AA1" w:rsidRDefault="00F138FA" w:rsidP="00F138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____________________________Никитина  Н.И</w:t>
      </w:r>
    </w:p>
    <w:p w:rsidR="00F138FA" w:rsidRPr="004B7AA1" w:rsidRDefault="00F138FA" w:rsidP="00F138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</w:t>
      </w:r>
      <w:proofErr w:type="spellStart"/>
      <w:r w:rsidRPr="004B7AA1">
        <w:rPr>
          <w:rFonts w:ascii="Times New Roman" w:hAnsi="Times New Roman" w:cs="Times New Roman"/>
          <w:sz w:val="24"/>
          <w:szCs w:val="24"/>
        </w:rPr>
        <w:t>Юртаева</w:t>
      </w:r>
      <w:proofErr w:type="spellEnd"/>
      <w:r w:rsidRPr="004B7AA1">
        <w:rPr>
          <w:rFonts w:ascii="Times New Roman" w:hAnsi="Times New Roman" w:cs="Times New Roman"/>
          <w:sz w:val="24"/>
          <w:szCs w:val="24"/>
        </w:rPr>
        <w:t xml:space="preserve"> Н.В</w:t>
      </w:r>
    </w:p>
    <w:p w:rsidR="00F138FA" w:rsidRPr="004B7AA1" w:rsidRDefault="00F138FA" w:rsidP="00F138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_____________________________Михайлова В.В.</w:t>
      </w:r>
    </w:p>
    <w:p w:rsidR="00F138FA" w:rsidRPr="004B7AA1" w:rsidRDefault="00F138FA" w:rsidP="00F138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B7A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B7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8FA" w:rsidRPr="004B7AA1" w:rsidRDefault="00F138FA" w:rsidP="00F138FA">
      <w:pPr>
        <w:rPr>
          <w:sz w:val="24"/>
          <w:szCs w:val="24"/>
        </w:rPr>
      </w:pPr>
    </w:p>
    <w:p w:rsidR="00F138FA" w:rsidRPr="004B7AA1" w:rsidRDefault="00F138FA" w:rsidP="00121F8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919" w:rsidRPr="004B7AA1" w:rsidRDefault="006C3919" w:rsidP="00F138FA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77C" w:rsidRPr="004B7AA1" w:rsidRDefault="004E477C" w:rsidP="00121F88">
      <w:pPr>
        <w:jc w:val="both"/>
        <w:rPr>
          <w:sz w:val="24"/>
          <w:szCs w:val="24"/>
        </w:rPr>
      </w:pPr>
    </w:p>
    <w:sectPr w:rsidR="004E477C" w:rsidRPr="004B7AA1" w:rsidSect="004B7AA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987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3A001D"/>
    <w:multiLevelType w:val="multilevel"/>
    <w:tmpl w:val="E234A5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42463FE0"/>
    <w:multiLevelType w:val="hybridMultilevel"/>
    <w:tmpl w:val="88B0296A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95E43"/>
    <w:multiLevelType w:val="hybridMultilevel"/>
    <w:tmpl w:val="DCF0839A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032D5A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F44EBE"/>
    <w:multiLevelType w:val="hybridMultilevel"/>
    <w:tmpl w:val="038A3F2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67DB1"/>
    <w:multiLevelType w:val="hybridMultilevel"/>
    <w:tmpl w:val="6BC4BE0E"/>
    <w:lvl w:ilvl="0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CF"/>
    <w:rsid w:val="00121F88"/>
    <w:rsid w:val="001E6B67"/>
    <w:rsid w:val="00265869"/>
    <w:rsid w:val="003173E3"/>
    <w:rsid w:val="00387DCF"/>
    <w:rsid w:val="00442218"/>
    <w:rsid w:val="004B7AA1"/>
    <w:rsid w:val="004E477C"/>
    <w:rsid w:val="006C3919"/>
    <w:rsid w:val="00B2235F"/>
    <w:rsid w:val="00F1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19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919"/>
    <w:pPr>
      <w:suppressAutoHyphens/>
      <w:spacing w:after="0" w:line="240" w:lineRule="auto"/>
    </w:pPr>
    <w:rPr>
      <w:rFonts w:ascii="Calibri" w:eastAsia="SimSun" w:hAnsi="Calibri" w:cs="Calibri"/>
      <w:lang w:eastAsia="ar-SA"/>
    </w:rPr>
  </w:style>
  <w:style w:type="paragraph" w:styleId="a4">
    <w:name w:val="List Paragraph"/>
    <w:basedOn w:val="a"/>
    <w:uiPriority w:val="34"/>
    <w:qFormat/>
    <w:rsid w:val="006C3919"/>
    <w:pPr>
      <w:suppressAutoHyphens w:val="0"/>
      <w:ind w:left="720"/>
      <w:contextualSpacing/>
    </w:pPr>
    <w:rPr>
      <w:rFonts w:eastAsia="Times New Roman"/>
      <w:color w:val="000000"/>
      <w:lang w:eastAsia="ru-RU"/>
    </w:rPr>
  </w:style>
  <w:style w:type="character" w:customStyle="1" w:styleId="1">
    <w:name w:val="Заголовок №1_"/>
    <w:basedOn w:val="a0"/>
    <w:link w:val="10"/>
    <w:locked/>
    <w:rsid w:val="006C3919"/>
    <w:rPr>
      <w:rFonts w:cs="Times New Roman"/>
      <w:b/>
      <w:bCs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6C3919"/>
    <w:pPr>
      <w:widowControl w:val="0"/>
      <w:shd w:val="clear" w:color="auto" w:fill="FFFFFF"/>
      <w:suppressAutoHyphens w:val="0"/>
      <w:spacing w:before="480" w:after="600" w:line="240" w:lineRule="atLeast"/>
      <w:jc w:val="center"/>
      <w:outlineLvl w:val="0"/>
    </w:pPr>
    <w:rPr>
      <w:rFonts w:asciiTheme="minorHAnsi" w:eastAsiaTheme="minorHAnsi" w:hAnsiTheme="minorHAnsi" w:cs="Times New Roman"/>
      <w:b/>
      <w:bCs/>
      <w:spacing w:val="1"/>
      <w:lang w:eastAsia="en-US"/>
    </w:rPr>
  </w:style>
  <w:style w:type="paragraph" w:customStyle="1" w:styleId="ConsPlusNormal">
    <w:name w:val="ConsPlusNormal"/>
    <w:rsid w:val="006C3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C391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C39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C3919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C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919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Title"/>
    <w:basedOn w:val="a"/>
    <w:next w:val="a"/>
    <w:link w:val="ab"/>
    <w:qFormat/>
    <w:rsid w:val="006C3919"/>
    <w:pPr>
      <w:keepNext/>
      <w:keepLines/>
      <w:suppressAutoHyphens w:val="0"/>
      <w:spacing w:before="480" w:after="120" w:line="256" w:lineRule="auto"/>
    </w:pPr>
    <w:rPr>
      <w:rFonts w:eastAsia="Calibri"/>
      <w:b/>
      <w:color w:val="000000"/>
      <w:sz w:val="72"/>
      <w:szCs w:val="72"/>
      <w:lang w:eastAsia="ru-RU"/>
    </w:rPr>
  </w:style>
  <w:style w:type="character" w:customStyle="1" w:styleId="ab">
    <w:name w:val="Название Знак"/>
    <w:basedOn w:val="a0"/>
    <w:link w:val="aa"/>
    <w:rsid w:val="006C3919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customStyle="1" w:styleId="formattext">
    <w:name w:val="formattext"/>
    <w:basedOn w:val="a"/>
    <w:rsid w:val="006C39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19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919"/>
    <w:pPr>
      <w:suppressAutoHyphens/>
      <w:spacing w:after="0" w:line="240" w:lineRule="auto"/>
    </w:pPr>
    <w:rPr>
      <w:rFonts w:ascii="Calibri" w:eastAsia="SimSun" w:hAnsi="Calibri" w:cs="Calibri"/>
      <w:lang w:eastAsia="ar-SA"/>
    </w:rPr>
  </w:style>
  <w:style w:type="paragraph" w:styleId="a4">
    <w:name w:val="List Paragraph"/>
    <w:basedOn w:val="a"/>
    <w:uiPriority w:val="34"/>
    <w:qFormat/>
    <w:rsid w:val="006C3919"/>
    <w:pPr>
      <w:suppressAutoHyphens w:val="0"/>
      <w:ind w:left="720"/>
      <w:contextualSpacing/>
    </w:pPr>
    <w:rPr>
      <w:rFonts w:eastAsia="Times New Roman"/>
      <w:color w:val="000000"/>
      <w:lang w:eastAsia="ru-RU"/>
    </w:rPr>
  </w:style>
  <w:style w:type="character" w:customStyle="1" w:styleId="1">
    <w:name w:val="Заголовок №1_"/>
    <w:basedOn w:val="a0"/>
    <w:link w:val="10"/>
    <w:locked/>
    <w:rsid w:val="006C3919"/>
    <w:rPr>
      <w:rFonts w:cs="Times New Roman"/>
      <w:b/>
      <w:bCs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6C3919"/>
    <w:pPr>
      <w:widowControl w:val="0"/>
      <w:shd w:val="clear" w:color="auto" w:fill="FFFFFF"/>
      <w:suppressAutoHyphens w:val="0"/>
      <w:spacing w:before="480" w:after="600" w:line="240" w:lineRule="atLeast"/>
      <w:jc w:val="center"/>
      <w:outlineLvl w:val="0"/>
    </w:pPr>
    <w:rPr>
      <w:rFonts w:asciiTheme="minorHAnsi" w:eastAsiaTheme="minorHAnsi" w:hAnsiTheme="minorHAnsi" w:cs="Times New Roman"/>
      <w:b/>
      <w:bCs/>
      <w:spacing w:val="1"/>
      <w:lang w:eastAsia="en-US"/>
    </w:rPr>
  </w:style>
  <w:style w:type="paragraph" w:customStyle="1" w:styleId="ConsPlusNormal">
    <w:name w:val="ConsPlusNormal"/>
    <w:rsid w:val="006C3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C391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C39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C3919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C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919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Title"/>
    <w:basedOn w:val="a"/>
    <w:next w:val="a"/>
    <w:link w:val="ab"/>
    <w:qFormat/>
    <w:rsid w:val="006C3919"/>
    <w:pPr>
      <w:keepNext/>
      <w:keepLines/>
      <w:suppressAutoHyphens w:val="0"/>
      <w:spacing w:before="480" w:after="120" w:line="256" w:lineRule="auto"/>
    </w:pPr>
    <w:rPr>
      <w:rFonts w:eastAsia="Calibri"/>
      <w:b/>
      <w:color w:val="000000"/>
      <w:sz w:val="72"/>
      <w:szCs w:val="72"/>
      <w:lang w:eastAsia="ru-RU"/>
    </w:rPr>
  </w:style>
  <w:style w:type="character" w:customStyle="1" w:styleId="ab">
    <w:name w:val="Название Знак"/>
    <w:basedOn w:val="a0"/>
    <w:link w:val="aa"/>
    <w:rsid w:val="006C3919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customStyle="1" w:styleId="formattext">
    <w:name w:val="formattext"/>
    <w:basedOn w:val="a"/>
    <w:rsid w:val="006C39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8</cp:revision>
  <cp:lastPrinted>2022-10-14T00:05:00Z</cp:lastPrinted>
  <dcterms:created xsi:type="dcterms:W3CDTF">2022-10-12T23:12:00Z</dcterms:created>
  <dcterms:modified xsi:type="dcterms:W3CDTF">2022-10-14T00:06:00Z</dcterms:modified>
</cp:coreProperties>
</file>